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44" w:rsidRPr="008728B8" w:rsidRDefault="00436D44" w:rsidP="00436D44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 w:rsidRPr="008728B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44" w:rsidRPr="008728B8" w:rsidRDefault="00436D44" w:rsidP="00436D44">
      <w:pPr>
        <w:shd w:val="clear" w:color="auto" w:fill="FFFFFF"/>
        <w:ind w:left="10"/>
        <w:jc w:val="center"/>
        <w:rPr>
          <w:b/>
          <w:lang w:val="uk-UA"/>
        </w:rPr>
      </w:pP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 xml:space="preserve">БЕРЕСТИНСЬКА МІСЬКА РАДА  </w:t>
      </w: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>LХХХ СЕСІЯ VIIІ СКЛИКАННЯ</w:t>
      </w: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</w:p>
    <w:p w:rsidR="00436D44" w:rsidRPr="008728B8" w:rsidRDefault="00436D44" w:rsidP="00436D44">
      <w:pPr>
        <w:jc w:val="center"/>
        <w:rPr>
          <w:b/>
          <w:sz w:val="28"/>
          <w:szCs w:val="28"/>
          <w:lang w:val="uk-UA"/>
        </w:rPr>
      </w:pPr>
      <w:r w:rsidRPr="008728B8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8728B8">
        <w:rPr>
          <w:b/>
          <w:sz w:val="28"/>
          <w:szCs w:val="28"/>
          <w:lang w:val="uk-UA"/>
        </w:rPr>
        <w:t>Н</w:t>
      </w:r>
      <w:proofErr w:type="spellEnd"/>
      <w:r w:rsidRPr="008728B8">
        <w:rPr>
          <w:b/>
          <w:sz w:val="28"/>
          <w:szCs w:val="28"/>
          <w:lang w:val="uk-UA"/>
        </w:rPr>
        <w:t xml:space="preserve"> Я</w:t>
      </w:r>
    </w:p>
    <w:p w:rsidR="00436D44" w:rsidRPr="008728B8" w:rsidRDefault="00436D44" w:rsidP="00436D44">
      <w:pPr>
        <w:jc w:val="center"/>
        <w:rPr>
          <w:sz w:val="28"/>
          <w:szCs w:val="28"/>
          <w:lang w:val="uk-UA"/>
        </w:rPr>
      </w:pPr>
    </w:p>
    <w:p w:rsidR="00436D44" w:rsidRPr="008728B8" w:rsidRDefault="00436D44" w:rsidP="00436D44">
      <w:pPr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21 листопада 2024 року</w:t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  <w:t xml:space="preserve"> Берестин</w:t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ab/>
        <w:t>№ 5110-VIIІ</w:t>
      </w:r>
    </w:p>
    <w:p w:rsidR="00436D44" w:rsidRPr="008728B8" w:rsidRDefault="00436D44" w:rsidP="00436D44">
      <w:pPr>
        <w:rPr>
          <w:sz w:val="28"/>
          <w:szCs w:val="28"/>
          <w:lang w:val="uk-UA"/>
        </w:rPr>
      </w:pP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Про затвердження Положень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про структурні підрозділи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 xml:space="preserve">Берестинської міської ради </w:t>
      </w:r>
    </w:p>
    <w:p w:rsidR="00436D44" w:rsidRPr="008728B8" w:rsidRDefault="00436D44" w:rsidP="00436D44">
      <w:pPr>
        <w:pStyle w:val="a4"/>
        <w:tabs>
          <w:tab w:val="left" w:pos="0"/>
        </w:tabs>
        <w:ind w:right="140"/>
        <w:jc w:val="left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в новій редакції</w:t>
      </w:r>
    </w:p>
    <w:p w:rsidR="00436D44" w:rsidRPr="008728B8" w:rsidRDefault="00436D44" w:rsidP="00436D44">
      <w:pPr>
        <w:rPr>
          <w:lang w:val="uk-UA"/>
        </w:rPr>
      </w:pPr>
    </w:p>
    <w:p w:rsidR="00436D44" w:rsidRPr="008728B8" w:rsidRDefault="00436D44" w:rsidP="00436D44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Керуючись Законом України «Про місцеве самоврядування в Україні», постановою Верховної Ради України від 19.09.2024</w:t>
      </w:r>
      <w:r>
        <w:rPr>
          <w:sz w:val="28"/>
          <w:szCs w:val="28"/>
          <w:lang w:val="uk-UA"/>
        </w:rPr>
        <w:t xml:space="preserve"> 3984</w:t>
      </w:r>
      <w:r w:rsidRPr="008728B8">
        <w:rPr>
          <w:sz w:val="28"/>
          <w:szCs w:val="28"/>
          <w:lang w:val="uk-UA"/>
        </w:rPr>
        <w:t>-ІХ «Про перейменування окремих населених пунктів та районів», враховуючи рішення Красноградської міської ради від 26.09.2024 № 4932-VІІІ «Про перейменування Красноградської міської ради та її виконавчого комітету», відповідно до відомостей зазначених у Виписці з Єдиного державного реєстру юридичних осіб, фізичних осіб-підприємців та громадських формувань від 11.11.2024 № 601914200193, міська рада</w:t>
      </w:r>
    </w:p>
    <w:p w:rsidR="00436D44" w:rsidRPr="008728B8" w:rsidRDefault="00436D44" w:rsidP="00436D44">
      <w:pPr>
        <w:jc w:val="center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ВИРІШИЛА:</w:t>
      </w:r>
    </w:p>
    <w:p w:rsidR="00436D44" w:rsidRPr="008728B8" w:rsidRDefault="00436D44" w:rsidP="00436D44">
      <w:pPr>
        <w:rPr>
          <w:sz w:val="26"/>
          <w:szCs w:val="26"/>
          <w:lang w:val="uk-UA"/>
        </w:rPr>
      </w:pPr>
    </w:p>
    <w:p w:rsidR="00436D44" w:rsidRPr="008728B8" w:rsidRDefault="00436D44" w:rsidP="00436D44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Затвердити Положення про відділ кадрової роботи Берестинської міської ради в новій редакції, додаток 1.</w:t>
      </w:r>
    </w:p>
    <w:p w:rsidR="00436D44" w:rsidRPr="008728B8" w:rsidRDefault="00436D44" w:rsidP="00436D44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Вважати таким що втратило чинність рішення Красноградської міської ради від 17.08.2022 року № 2723-VIII «Про затвердження Положення про відділ кадрової роботи Красноградської міської ради в новій редакції».</w:t>
      </w:r>
      <w:r w:rsidRPr="008728B8">
        <w:rPr>
          <w:sz w:val="28"/>
          <w:szCs w:val="28"/>
        </w:rPr>
        <w:t xml:space="preserve"> 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sz w:val="28"/>
          <w:szCs w:val="28"/>
        </w:rPr>
        <w:t xml:space="preserve">2. </w:t>
      </w:r>
      <w:r w:rsidRPr="008728B8">
        <w:rPr>
          <w:rFonts w:ascii="Times New Roman" w:hAnsi="Times New Roman"/>
          <w:sz w:val="28"/>
          <w:szCs w:val="28"/>
        </w:rPr>
        <w:t>Затвердити Положення про відділ організаційного забезпечення та контролю Берестинської міської ради в новій редакції, додаток 2.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2.1. Вважати таким що втратило чинність рішення Красноградської міської ради від 22.08.2024 року №4774-VIII «Про затвердження Положення про відділ організаційного забезпечення та контролю Красноградської міської ради».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sz w:val="28"/>
          <w:szCs w:val="28"/>
        </w:rPr>
        <w:t xml:space="preserve">3. </w:t>
      </w:r>
      <w:r w:rsidRPr="008728B8">
        <w:rPr>
          <w:rFonts w:ascii="Times New Roman" w:hAnsi="Times New Roman"/>
          <w:sz w:val="28"/>
          <w:szCs w:val="28"/>
        </w:rPr>
        <w:t>Затвердити Положення про відділ комунікацій та зв’язків з громадськістю Берестинської міської ради в новій редакції, додаток 3.</w:t>
      </w:r>
    </w:p>
    <w:p w:rsidR="00436D44" w:rsidRPr="008728B8" w:rsidRDefault="00436D44" w:rsidP="00436D44">
      <w:pPr>
        <w:pStyle w:val="a4"/>
        <w:tabs>
          <w:tab w:val="left" w:pos="851"/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8728B8">
        <w:rPr>
          <w:rFonts w:ascii="Times New Roman" w:hAnsi="Times New Roman"/>
          <w:sz w:val="28"/>
          <w:szCs w:val="28"/>
        </w:rPr>
        <w:t>3.1. Вважати таким що втратило чинність рішення Красноградської міської ради від 22.08.2024 року №4775-VIII «Про затвердження Положення про відділ комунікацій та зв’язків з громадськістю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4. </w:t>
      </w:r>
      <w:r w:rsidRPr="008728B8">
        <w:rPr>
          <w:sz w:val="28"/>
          <w:szCs w:val="28"/>
          <w:lang w:val="uk-UA"/>
        </w:rPr>
        <w:t>Затвердити Положення про відділ земельних відносин Берестинської міської ради в новій редакції, додаток 4.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4.1. Вважати таким, що втратило чинність рішення Красноградської міської ради від 18.03.2021 року № 352-VIII «Про затвердження положення про відділ земельних відносин Красноградської міської ради» (зі змінами).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lastRenderedPageBreak/>
        <w:t>5. Затвердити Положення про відділ житлово-комунального господарства та благоустрою Берестинської міської ради в новій редакції, додаток 5.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5.1. Вважати таким що втратило чинність рішення Красноградської міської ради від 20.06.2024 року № 4651-VIIІ «Про затвердження  Положення про відділ житлово-комунального господарства та благоустрою Красноградської міської».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6. Затвердити Положення про сектор соціально-економічного розвитку та інвестицій Берестинської міської ради в новій редакції, додаток 6.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6.1. Вважати такими, що втратило чинність рішення Красноградської міської ради від 20.06.2024 року №4650 -VIIІ «Про затвердження Положення про сектор соціально-економічного розвитку та інвестицій 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7. Затвердити Положення про відділ цивільного захисту, оборонної, мобілізаційної роботи та взаємодії з правоохоронними органами Берестинської міської ради в новій редакції, додаток 7.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7.1. Вважати таким, що втратило чинність рішення Красноградської міської ради від 24.10.2024 року № 5062-VIIІ «Про затвердження  Положення про відділ цивільного захисту, оборонної, мобілізаційної роботи та  взаємодії з правоохоронними органами</w:t>
      </w:r>
      <w:r w:rsidRPr="008728B8">
        <w:rPr>
          <w:rStyle w:val="a5"/>
          <w:rFonts w:eastAsia="Calibri"/>
          <w:b w:val="0"/>
          <w:color w:val="000000"/>
          <w:sz w:val="28"/>
          <w:szCs w:val="28"/>
          <w:lang w:val="uk-UA"/>
        </w:rPr>
        <w:t xml:space="preserve"> </w:t>
      </w:r>
      <w:r w:rsidRPr="008728B8">
        <w:rPr>
          <w:sz w:val="28"/>
          <w:szCs w:val="28"/>
          <w:lang w:val="uk-UA"/>
        </w:rPr>
        <w:t>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8. Затвердити Положення про відділ правового забезпечення Берестинської міської ради в новій редакції, додаток 8.</w:t>
      </w:r>
    </w:p>
    <w:p w:rsidR="00436D44" w:rsidRPr="008728B8" w:rsidRDefault="00436D44" w:rsidP="00436D44">
      <w:pPr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8728B8">
        <w:rPr>
          <w:sz w:val="28"/>
          <w:szCs w:val="28"/>
          <w:lang w:val="uk-UA"/>
        </w:rPr>
        <w:t>Вважати таким що втратило чинність рішення Красноградської міської ради від 25.02.2016 року № 179-VІІ «Про затвердження положення про Відділ правового забезпечення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9. Затвердити Положення про відділ бухгалтерського обліку Берестинської міської ради в новій редакції, додаток 9.</w:t>
      </w:r>
    </w:p>
    <w:p w:rsidR="00436D44" w:rsidRPr="008728B8" w:rsidRDefault="00436D44" w:rsidP="00436D44">
      <w:pPr>
        <w:tabs>
          <w:tab w:val="left" w:pos="851"/>
          <w:tab w:val="left" w:pos="1134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9.1. Вважати таким що втратило чинність рішення Красноградської міської ради від  27.07.2023 року № 3670-VIII «</w:t>
      </w:r>
      <w:r w:rsidRPr="008728B8">
        <w:rPr>
          <w:sz w:val="28"/>
          <w:lang w:val="uk-UA"/>
        </w:rPr>
        <w:t>Про затвердження Положення про відділ бухгалтерського обліку Красноградської міської ради».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10. </w:t>
      </w:r>
      <w:r w:rsidRPr="008728B8">
        <w:rPr>
          <w:sz w:val="28"/>
          <w:szCs w:val="28"/>
          <w:lang w:val="uk-UA"/>
        </w:rPr>
        <w:t>Затвердити Положення про відділ «Центр надання адміністративних послуг» Берестинської міської ради в новій редакції, додаток 10.</w:t>
      </w:r>
    </w:p>
    <w:p w:rsidR="00436D44" w:rsidRPr="008728B8" w:rsidRDefault="00436D44" w:rsidP="00436D4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szCs w:val="28"/>
          <w:lang w:val="uk-UA"/>
        </w:rPr>
        <w:t>10.1. Вважати таким що втратив чинність пункт 2 рішення Красноградської міської ради від 18.03.2021 року № 350-VIII «</w:t>
      </w:r>
      <w:r w:rsidRPr="008728B8">
        <w:rPr>
          <w:sz w:val="28"/>
          <w:lang w:val="uk-UA"/>
        </w:rPr>
        <w:t>Про утворення відділу «Центр надання адміністративних послуг» Красноградської міської ради».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 xml:space="preserve">11. </w:t>
      </w:r>
      <w:r w:rsidRPr="008728B8">
        <w:rPr>
          <w:sz w:val="28"/>
          <w:szCs w:val="28"/>
          <w:lang w:val="uk-UA"/>
        </w:rPr>
        <w:t>Затвердити Положення про відділ управління об’єктами комунальної власності Берестинської міської ради в новій редакції, додаток 11.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lang w:val="uk-UA"/>
        </w:rPr>
      </w:pPr>
      <w:r w:rsidRPr="008728B8">
        <w:rPr>
          <w:sz w:val="28"/>
          <w:szCs w:val="28"/>
          <w:lang w:val="uk-UA"/>
        </w:rPr>
        <w:t>11.1. Вважати таким що втратило чинність рішення Красноградської міської ради від  20.06.2024 року № 4652-VIII «</w:t>
      </w:r>
      <w:r w:rsidRPr="008728B8">
        <w:rPr>
          <w:sz w:val="28"/>
          <w:lang w:val="uk-UA"/>
        </w:rPr>
        <w:t xml:space="preserve">Про затвердження Положення про відділ </w:t>
      </w:r>
      <w:r w:rsidRPr="008728B8">
        <w:rPr>
          <w:sz w:val="28"/>
          <w:szCs w:val="28"/>
          <w:lang w:val="uk-UA"/>
        </w:rPr>
        <w:t>управління об’єктами комунальної власності</w:t>
      </w:r>
      <w:r w:rsidRPr="008728B8">
        <w:rPr>
          <w:sz w:val="28"/>
          <w:lang w:val="uk-UA"/>
        </w:rPr>
        <w:t xml:space="preserve"> Красноградської міської ради в новій редакції».</w:t>
      </w:r>
    </w:p>
    <w:p w:rsidR="00436D44" w:rsidRPr="008728B8" w:rsidRDefault="00436D44" w:rsidP="00436D4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728B8">
        <w:rPr>
          <w:sz w:val="28"/>
          <w:lang w:val="uk-UA"/>
        </w:rPr>
        <w:t>12. Контроль за виконанням цього рішення покласти на постійну комісію з питань законності, правопорядку, депутатської етики та регламенту (Віра ГОРБОВИЧ).</w:t>
      </w:r>
    </w:p>
    <w:p w:rsidR="00A12AEE" w:rsidRPr="008728B8" w:rsidRDefault="00436D44" w:rsidP="00A12AEE">
      <w:pPr>
        <w:ind w:left="5664" w:hanging="4956"/>
        <w:jc w:val="both"/>
        <w:rPr>
          <w:lang w:val="uk-UA"/>
        </w:rPr>
      </w:pPr>
      <w:r w:rsidRPr="008728B8">
        <w:rPr>
          <w:sz w:val="28"/>
          <w:szCs w:val="28"/>
          <w:lang w:val="uk-UA"/>
        </w:rPr>
        <w:t>Міський голова</w:t>
      </w:r>
      <w:bookmarkStart w:id="0" w:name="_GoBack"/>
      <w:bookmarkEnd w:id="0"/>
      <w:r w:rsidR="00A12AEE">
        <w:rPr>
          <w:sz w:val="28"/>
          <w:szCs w:val="28"/>
          <w:lang w:val="uk-UA"/>
        </w:rPr>
        <w:tab/>
      </w:r>
      <w:r w:rsidR="00A12AEE">
        <w:rPr>
          <w:sz w:val="28"/>
          <w:szCs w:val="28"/>
          <w:lang w:val="uk-UA"/>
        </w:rPr>
        <w:tab/>
      </w:r>
      <w:r w:rsidRPr="008728B8">
        <w:rPr>
          <w:sz w:val="28"/>
          <w:szCs w:val="28"/>
          <w:lang w:val="uk-UA"/>
        </w:rPr>
        <w:t xml:space="preserve">Світлана КРИВЕНКО </w:t>
      </w:r>
      <w:r>
        <w:rPr>
          <w:sz w:val="28"/>
          <w:szCs w:val="28"/>
          <w:lang w:val="uk-UA"/>
        </w:rPr>
        <w:br w:type="page"/>
      </w:r>
      <w:r w:rsidR="00A12AEE" w:rsidRPr="008728B8">
        <w:rPr>
          <w:lang w:val="uk-UA"/>
        </w:rPr>
        <w:lastRenderedPageBreak/>
        <w:t xml:space="preserve">Додаток 4 </w:t>
      </w:r>
    </w:p>
    <w:p w:rsidR="00A12AEE" w:rsidRPr="008728B8" w:rsidRDefault="00A12AEE" w:rsidP="00A12AEE">
      <w:pPr>
        <w:ind w:left="5670"/>
        <w:jc w:val="both"/>
        <w:rPr>
          <w:lang w:val="uk-UA"/>
        </w:rPr>
      </w:pPr>
      <w:r w:rsidRPr="008728B8">
        <w:rPr>
          <w:lang w:val="uk-UA"/>
        </w:rPr>
        <w:t xml:space="preserve">рішення LХХХ сесії VІІІ скликання </w:t>
      </w:r>
    </w:p>
    <w:p w:rsidR="00A12AEE" w:rsidRPr="008728B8" w:rsidRDefault="00A12AEE" w:rsidP="00A12AEE">
      <w:pPr>
        <w:ind w:left="5670"/>
        <w:jc w:val="both"/>
        <w:rPr>
          <w:lang w:val="uk-UA"/>
        </w:rPr>
      </w:pPr>
      <w:r w:rsidRPr="008728B8">
        <w:rPr>
          <w:lang w:val="uk-UA"/>
        </w:rPr>
        <w:t>Берестинської міської ради</w:t>
      </w:r>
    </w:p>
    <w:p w:rsidR="00A12AEE" w:rsidRPr="008728B8" w:rsidRDefault="00A12AEE" w:rsidP="00A12AEE">
      <w:pPr>
        <w:shd w:val="clear" w:color="auto" w:fill="FFFFFF"/>
        <w:spacing w:line="252" w:lineRule="atLeast"/>
        <w:ind w:left="5670"/>
        <w:rPr>
          <w:lang w:val="uk-UA"/>
        </w:rPr>
      </w:pPr>
      <w:r w:rsidRPr="008728B8">
        <w:rPr>
          <w:lang w:val="uk-UA"/>
        </w:rPr>
        <w:t>від 21.11.2024 р. № 5110-VІІІ</w:t>
      </w:r>
    </w:p>
    <w:p w:rsidR="00A12AEE" w:rsidRPr="008728B8" w:rsidRDefault="00A12AEE" w:rsidP="00A12AEE">
      <w:pPr>
        <w:pStyle w:val="docdata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  <w:lang w:val="uk-UA"/>
        </w:rPr>
      </w:pPr>
    </w:p>
    <w:p w:rsidR="00A12AEE" w:rsidRPr="008728B8" w:rsidRDefault="00A12AEE" w:rsidP="00A12AEE">
      <w:pPr>
        <w:pStyle w:val="docdata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ПОЛОЖЕННЯ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відділ земельних відносин 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Берестинської міської ради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rPr>
          <w:lang w:val="uk-UA"/>
        </w:rPr>
      </w:pPr>
      <w:r w:rsidRPr="008728B8">
        <w:rPr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1. Загальні положення</w:t>
      </w:r>
    </w:p>
    <w:p w:rsidR="00A12AEE" w:rsidRPr="008728B8" w:rsidRDefault="00A12AEE" w:rsidP="00A12A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1.1. Відділ земельних відносин Берестинської міської ради (далі – відділ) є структурним підрозділом міської ради, підзвітним і підконтрольним міському голові та </w:t>
      </w:r>
      <w:proofErr w:type="spellStart"/>
      <w:r w:rsidRPr="008728B8">
        <w:rPr>
          <w:color w:val="000000"/>
          <w:sz w:val="28"/>
          <w:szCs w:val="28"/>
          <w:lang w:val="uk-UA"/>
        </w:rPr>
        <w:t>Берестинській</w:t>
      </w:r>
      <w:proofErr w:type="spellEnd"/>
      <w:r w:rsidRPr="008728B8">
        <w:rPr>
          <w:color w:val="000000"/>
          <w:sz w:val="28"/>
          <w:szCs w:val="28"/>
          <w:lang w:val="uk-UA"/>
        </w:rPr>
        <w:t xml:space="preserve"> міській раді.</w:t>
      </w:r>
      <w:r w:rsidRPr="008728B8">
        <w:rPr>
          <w:color w:val="000000"/>
          <w:sz w:val="28"/>
          <w:szCs w:val="28"/>
          <w:shd w:val="clear" w:color="auto" w:fill="FFFFFF"/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1.2. У своїй діяльності Відділ керується Конституцією України, Земельним кодексом України, Законом України «Про місцеве самоврядування в Україні» Законом України «Про службу в органах місцевого самоврядування», та іншими Законами України, указами і розпорядженнями Президента України, декретами, постановами і розпорядженнями Кабінету Міністрів України, рішеннями обласної ради, рішеннями міської ради, її виконавчого комітету, розпорядженнями міського голови, цим Положенням, а також іншими нормативно-правовими актами.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1.3. Відділ очолює начальник відділу, який призначається на посаду та звільняється з посади </w:t>
      </w:r>
      <w:proofErr w:type="spellStart"/>
      <w:r w:rsidRPr="008728B8">
        <w:rPr>
          <w:color w:val="000000"/>
          <w:sz w:val="28"/>
          <w:szCs w:val="28"/>
          <w:lang w:val="uk-UA"/>
        </w:rPr>
        <w:t>Берестинським</w:t>
      </w:r>
      <w:proofErr w:type="spellEnd"/>
      <w:r w:rsidRPr="008728B8">
        <w:rPr>
          <w:color w:val="000000"/>
          <w:sz w:val="28"/>
          <w:szCs w:val="28"/>
          <w:lang w:val="uk-UA"/>
        </w:rPr>
        <w:t xml:space="preserve"> міським головою. Призначення інших працівників відділу здійснюється </w:t>
      </w:r>
      <w:proofErr w:type="spellStart"/>
      <w:r w:rsidRPr="008728B8">
        <w:rPr>
          <w:color w:val="000000"/>
          <w:sz w:val="28"/>
          <w:szCs w:val="28"/>
          <w:lang w:val="uk-UA"/>
        </w:rPr>
        <w:t>Берестинським</w:t>
      </w:r>
      <w:proofErr w:type="spellEnd"/>
      <w:r w:rsidRPr="008728B8">
        <w:rPr>
          <w:color w:val="000000"/>
          <w:sz w:val="28"/>
          <w:szCs w:val="28"/>
          <w:lang w:val="uk-UA"/>
        </w:rPr>
        <w:t xml:space="preserve"> міським головою за пропозицією начальника відділу та профільного заступника міського голови у відповідності до чинного законодавства 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1.4. Відділ у своїй діяльності підпорядковується міському голові та профільному заступнику міського голови згідно з розподілом обов’язків. Структура відділу та його чисельність визначається Берестинської міською радою в межах граничної чисельності та коштів, що затверджуються в місцевому бюджеті на утримання апарату відділу. 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1.5. Обов’язки працівників відділу визначаються у посадових інструкціях</w:t>
      </w:r>
    </w:p>
    <w:p w:rsidR="00A12AEE" w:rsidRPr="008728B8" w:rsidRDefault="00A12AEE" w:rsidP="00A12AEE">
      <w:pPr>
        <w:pStyle w:val="a6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1.6. Посадові інструкції відділу затверджуються міським головою.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2.  Завдання відділу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2.1.Метою діяльності Відділу є здійснення повноважень щодо реалізації земельного законодавства.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2.2. Основними завданнями Відділу є: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2.2.1.Участь у розробленні та виконанні міських програм в галузі земельних відносин.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2.2.2.Участь у розробці регуляторних актів, які регулюють земельні відносини та застосування їх у роботі згідно чинного законодавства.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2.2.3.Надання пропозицій та участь у підготовці документації щодо розпорядження землями територіальної громади.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2.2.4.Організація роботи щодо забезпечення конституційних прав громадян та юридичних осіб на землю відповідно до Земельного кодексу України та інших нормативних актів України.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lastRenderedPageBreak/>
        <w:t>2.2.5.Здійснення безпосередньо та разом з відповідними державними органами контролю за використанням та охороною земель комунальної власності.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shd w:val="clear" w:color="auto" w:fill="FFFFFF"/>
          <w:lang w:val="uk-UA"/>
        </w:rPr>
        <w:t>3. Функції відділу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Відповідно до покладених завдань виконує наступні функції у сфері земельних відносин: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3.1. Здійснює підготовку проектів рішень міської ради, пов’язаних з регулюванням земельних відносин Берестинської міської ради.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3.2. Аналізує документацію із землеустрою, подану на розгляд міської ради.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3.3. Проводить прийом звернень юридичних та фізичних осіб, що надходять до відділу, забезпечує їх своєчасний розгляд.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3.4. Веде прийом громадян та надає методичну, консультаційну та організаційну допомогу з земельних питань.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3.5. Здійснює підготовку до укладення договорів оренди землі та договорів про встановлення особистих строкових сервітутів, додаткових угод до них.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3.6. Здійснює розрахунки розмірів орендної плати за користування земельними ділянками та перерахунки розмірів орендної плати у випадках визначених законом та відповідно до прийнятих рішень міської ради.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3.7. Веде облік укладених та зареєстрованих договорів, що посвідчують право користування земельними ділянками комунальної власності.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3.8. Здійснює підготовку документації для здійснення державної реєстрації речових прав на нерухоме майно про реєстрацію права комунальної власності на земельні ділянки  та подає їх на реєстрацію.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3.9. Здійснює підготовку лотів до проведення земельних торгів у формі аукціону з продажу земельних ділянок або прав на них.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3.10. Здійснює підготовку та проведення конкурсного відбору суб’єктів оціночної діяльності для проведення експертної грошової оцінки земельних ділянок комунальної власності.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3.11. Здійснює підготовку до укладення договорів про оплату авансового внеску в рахунок оплати ціни земельної ділянки та договорів на виконання експертної грошової оцінки земельних ділянок.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3.12. Здійснює контроль за надходженням коштів від продажу земельних ділянок та прав на них</w:t>
      </w:r>
      <w:r w:rsidRPr="008728B8">
        <w:rPr>
          <w:i/>
          <w:iCs/>
          <w:color w:val="000000"/>
          <w:sz w:val="28"/>
          <w:szCs w:val="28"/>
          <w:lang w:val="uk-UA"/>
        </w:rPr>
        <w:t>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3.13. Здійснює підготовку та забезпечує роботу комісії по вирішенню земельних спорів щодо меж земельних ділянок, що перебувають у власності і користуванні громадян, та додержання громадянами правил добросусідства.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3.14. Надає витяги з Державного земельного кадастру про земельні ділянки.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3.15. Проводить контроль за використанням та охороною земель на території міста в межах повноважень передбачених законодавством.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3.16. Взаємодіє з іншими структурними підрозділами та виконавчими органами міської ради щодо вирішення поставлених Відділу завдань.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3.17. Виконує інші роботи за дорученням міського голови та його заступників.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4. Керівництво відділом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lastRenderedPageBreak/>
        <w:t xml:space="preserve">4.1. Відділ очолює начальник, який призначається на посаду та звільняється з посади </w:t>
      </w:r>
      <w:proofErr w:type="spellStart"/>
      <w:r w:rsidRPr="008728B8">
        <w:rPr>
          <w:color w:val="000000"/>
          <w:sz w:val="28"/>
          <w:szCs w:val="28"/>
          <w:lang w:val="uk-UA"/>
        </w:rPr>
        <w:t>Берестинським</w:t>
      </w:r>
      <w:proofErr w:type="spellEnd"/>
      <w:r w:rsidRPr="008728B8">
        <w:rPr>
          <w:color w:val="000000"/>
          <w:sz w:val="28"/>
          <w:szCs w:val="28"/>
          <w:lang w:val="uk-UA"/>
        </w:rPr>
        <w:t xml:space="preserve"> міським головою у відповідності до чинного законодавства. 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4.2. На посаду начальника Відділу призначається особа з вищою освітою за освітньо-кваліфікаційним рівнем магістра, спеціаліста за відповідним напрямом професійного спрямування, стажем роботи за фахом на службі в органах місцевого самоврядування та/або державній службі, в порядку, визначеному чинним законодавством.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4.3. Начальник відділу: 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4.3.1. 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4.3.2. Залучає в установленому порядку відповідні організації та спеціалістів до здійснення аналітичного контролю за ефективним використанням земель комунальної власності, додержанням умов договорів оренди земельних ділянок;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4.3.3. За доручення міського голови здійснює перевірки з питань ефективного використання земель міської ради, підприємствами, установами і організаціями;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4.3.4. </w:t>
      </w:r>
      <w:proofErr w:type="spellStart"/>
      <w:r w:rsidRPr="008728B8">
        <w:rPr>
          <w:color w:val="000000"/>
          <w:sz w:val="28"/>
          <w:szCs w:val="28"/>
          <w:lang w:val="uk-UA"/>
        </w:rPr>
        <w:t>Скликає</w:t>
      </w:r>
      <w:proofErr w:type="spellEnd"/>
      <w:r w:rsidRPr="008728B8">
        <w:rPr>
          <w:color w:val="000000"/>
          <w:sz w:val="28"/>
          <w:szCs w:val="28"/>
          <w:lang w:val="uk-UA"/>
        </w:rPr>
        <w:t xml:space="preserve"> у встановленому порядку наради з питань, що відносяться до його компетенції;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4.3.5. Здійснює загальне керівництво діяльністю відділу;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4.3.6. Визначає посадові обов’язки працівників відділу;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4.3.7. Координує роботу відділу з іншими структурними підрозділами та виконавчими органами міської ради;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4.3.8. Забезпечує у межах своєї компетенції контроль за станом справ у сфері діяльності відділу, вживає необхідних заходів до їх поліпшення;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4.3.9. Підтримує зв’язки з відповідними відділами та управліннями виконавчих комітетів інших міських рад з питань обміну досвідом;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4.3.10. Бере участь у засіданнях міської ради, виконавчого комітету, нарадах міського голови у разі розгляду питань, що стосуються компетенції Відділу;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4.3.11. Розподіляє обов’язки між працівниками відділу, очолює і контролює їх роботу;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4.3.12. Контролює стан трудової та виконавчої дисципліни у відділі; 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4.3.13. Подає пропозиції міському голові про  своєчасне заміщення вакансій, заохочення та накладання стягнень, сприяє підвищенню кваліфікації працівників;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 xml:space="preserve">4.3.14. Виконує інші доручення керівництва виконавчого комітету міської ради, пов’язані з діяльністю відділу. </w:t>
      </w:r>
    </w:p>
    <w:p w:rsidR="00A12AEE" w:rsidRPr="008728B8" w:rsidRDefault="00A12AEE" w:rsidP="00A12AEE">
      <w:pPr>
        <w:pStyle w:val="a6"/>
        <w:spacing w:before="0" w:beforeAutospacing="0" w:after="0" w:afterAutospacing="0"/>
        <w:ind w:firstLine="539"/>
        <w:jc w:val="both"/>
        <w:rPr>
          <w:lang w:val="uk-UA"/>
        </w:rPr>
      </w:pPr>
      <w:r w:rsidRPr="008728B8">
        <w:rPr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5. Посадові особи та службовці відділу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5.1. Посадові особи та службовці Відділу підпорядковані начальнику відділу та підзвітні і підконтрольні йому; призначаються на посади за розпорядженням міського голови з урахуванням пропозицій конкурсної комісії  міської ради чи за іншою процедурою, передбаченою законодавством України, та звільняються з посади відповідно до чинного законодавства.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5.2. Права посадових осіб та службовців Відділу.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lastRenderedPageBreak/>
        <w:t>5.2.1 Одержувати в установленому порядку від виконавчих органів міської ради, органів статистики, підприємств, установ, організацій безоплатні звітні дані, картографічні, інформаційні та довідкові матеріали, які  необхідні для підготовки проектів рішень міської ради.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5.2.2. Брати участь у засіданнях сесій міської ради,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5.2.3. В разі покладання на Відділ виконання обов’язків, що не відносяться до його компетенції, у випадку ненадання виконавчими органами міської ради чи посадовими особами документів, інших матеріалів, необхідних для вирішення таких завдань – інформувати про ці випадки міського голову.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5.2.4. Виконувати інші дії, що не суперечать чинному законодавству України, необхідні для виконання завдань і функцій Відділу, визначених цим Положенням.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5.3.  Відповідальність посадових осіб та службовців Відділу.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5.3.1. Посадові особи та службовці Відділу несуть персональну відповідальність за виконання, покладених на відділ завдань, норм і правил трудового розпорядку, техніки безпеки і пожежної безпеки, а також за збереження майна і засобів.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5.3.2. Посадові особи та службовці Відділу несуть відповідальність за несвоєчасне прийняття заходів по зверненням громадян, підприємств та організацій та за порушення положень Закону України «Про звернення громадян» і Закону України «Про доступ до публічної інформації».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6. Взаємовідносини відділу з іншими виконавчими органами міської ради та її виконкому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6.1. Відділ в установленому законодавством порядку та у межах повноважень взаємодіє з іншими структурними підрозділами та виконавчими органами міської ради, а також  підприємствами, установами та організаціями з метою належного виконання покладених на нього завдань.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i/>
          <w:iCs/>
          <w:color w:val="000000"/>
          <w:sz w:val="28"/>
          <w:szCs w:val="28"/>
          <w:lang w:val="uk-UA"/>
        </w:rPr>
        <w:t> 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center"/>
        <w:rPr>
          <w:lang w:val="uk-UA"/>
        </w:rPr>
      </w:pPr>
      <w:r w:rsidRPr="008728B8">
        <w:rPr>
          <w:bCs/>
          <w:color w:val="000000"/>
          <w:sz w:val="28"/>
          <w:szCs w:val="28"/>
          <w:lang w:val="uk-UA"/>
        </w:rPr>
        <w:t>7. Заключна частина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7.1.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  <w:r w:rsidRPr="008728B8">
        <w:rPr>
          <w:color w:val="000000"/>
          <w:sz w:val="28"/>
          <w:szCs w:val="28"/>
          <w:lang w:val="uk-UA"/>
        </w:rPr>
        <w:t>7.2. Зміни і доповнення до цього Положення вносяться в порядку, встановленому для його прийняття.</w:t>
      </w:r>
    </w:p>
    <w:p w:rsidR="00A12AEE" w:rsidRPr="008728B8" w:rsidRDefault="00A12AEE" w:rsidP="00A12AEE">
      <w:pPr>
        <w:pStyle w:val="a6"/>
        <w:spacing w:before="0" w:beforeAutospacing="0" w:after="0" w:afterAutospacing="0" w:line="268" w:lineRule="atLeast"/>
        <w:ind w:firstLine="539"/>
        <w:jc w:val="both"/>
        <w:rPr>
          <w:lang w:val="uk-UA"/>
        </w:rPr>
      </w:pPr>
    </w:p>
    <w:p w:rsidR="00436D44" w:rsidRDefault="00A12AEE" w:rsidP="00A12AEE">
      <w:pPr>
        <w:ind w:left="5664" w:hanging="5664"/>
        <w:jc w:val="both"/>
        <w:rPr>
          <w:sz w:val="28"/>
          <w:szCs w:val="28"/>
          <w:lang w:val="uk-UA"/>
        </w:rPr>
      </w:pPr>
      <w:r w:rsidRPr="008728B8">
        <w:rPr>
          <w:color w:val="000000"/>
          <w:sz w:val="28"/>
          <w:szCs w:val="28"/>
          <w:lang w:val="uk-UA"/>
        </w:rPr>
        <w:t>Секретар ради</w:t>
      </w:r>
      <w:r w:rsidRPr="008728B8">
        <w:rPr>
          <w:color w:val="000000"/>
          <w:sz w:val="28"/>
          <w:szCs w:val="28"/>
          <w:lang w:val="uk-UA"/>
        </w:rPr>
        <w:tab/>
      </w:r>
      <w:r w:rsidRPr="008728B8">
        <w:rPr>
          <w:color w:val="000000"/>
          <w:sz w:val="28"/>
          <w:szCs w:val="28"/>
          <w:lang w:val="uk-UA"/>
        </w:rPr>
        <w:tab/>
        <w:t>Катерина ЄНІНА</w:t>
      </w:r>
    </w:p>
    <w:sectPr w:rsidR="00436D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9B" w:rsidRDefault="00E6279B" w:rsidP="00922043">
      <w:r>
        <w:separator/>
      </w:r>
    </w:p>
  </w:endnote>
  <w:endnote w:type="continuationSeparator" w:id="0">
    <w:p w:rsidR="00E6279B" w:rsidRDefault="00E6279B" w:rsidP="0092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9B" w:rsidRDefault="00E6279B" w:rsidP="00922043">
      <w:r>
        <w:separator/>
      </w:r>
    </w:p>
  </w:footnote>
  <w:footnote w:type="continuationSeparator" w:id="0">
    <w:p w:rsidR="00E6279B" w:rsidRDefault="00E6279B" w:rsidP="0092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092"/>
    <w:multiLevelType w:val="multilevel"/>
    <w:tmpl w:val="26BC73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26338C4"/>
    <w:multiLevelType w:val="multilevel"/>
    <w:tmpl w:val="45B45828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23EC4711"/>
    <w:multiLevelType w:val="multilevel"/>
    <w:tmpl w:val="4B7E99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44"/>
    <w:rsid w:val="00436D44"/>
    <w:rsid w:val="005408AF"/>
    <w:rsid w:val="00922043"/>
    <w:rsid w:val="00A12AEE"/>
    <w:rsid w:val="00C53F34"/>
    <w:rsid w:val="00D72F14"/>
    <w:rsid w:val="00E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60626-5067-40DC-B06B-879C8DF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44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36D44"/>
    <w:rPr>
      <w:rFonts w:ascii="Calibri" w:eastAsia="Calibri" w:hAnsi="Calibri"/>
      <w:sz w:val="24"/>
      <w:szCs w:val="24"/>
    </w:rPr>
  </w:style>
  <w:style w:type="paragraph" w:styleId="a4">
    <w:name w:val="Body Text"/>
    <w:basedOn w:val="a"/>
    <w:link w:val="a3"/>
    <w:rsid w:val="00436D44"/>
    <w:pPr>
      <w:jc w:val="both"/>
    </w:pPr>
    <w:rPr>
      <w:rFonts w:ascii="Calibri" w:eastAsia="Calibri" w:hAnsi="Calibri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436D44"/>
    <w:rPr>
      <w:rFonts w:eastAsia="Times New Roman"/>
      <w:sz w:val="24"/>
      <w:szCs w:val="24"/>
      <w:lang w:val="ru-RU" w:eastAsia="ru-RU"/>
    </w:rPr>
  </w:style>
  <w:style w:type="character" w:styleId="a5">
    <w:name w:val="Strong"/>
    <w:qFormat/>
    <w:rsid w:val="00436D44"/>
    <w:rPr>
      <w:b/>
      <w:bCs/>
    </w:rPr>
  </w:style>
  <w:style w:type="paragraph" w:styleId="a6">
    <w:name w:val="Normal (Web)"/>
    <w:basedOn w:val="a"/>
    <w:uiPriority w:val="99"/>
    <w:rsid w:val="00436D44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436D4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6D44"/>
    <w:rPr>
      <w:rFonts w:eastAsia="Times New Roman"/>
      <w:sz w:val="24"/>
      <w:szCs w:val="24"/>
      <w:lang w:val="ru-RU" w:eastAsia="ru-RU"/>
    </w:rPr>
  </w:style>
  <w:style w:type="paragraph" w:customStyle="1" w:styleId="docdata">
    <w:name w:val="docdata"/>
    <w:aliases w:val="docy,v5,72327,baiaagaaboqcaaad3bebaaxqeqeaaaaaaaaaaaaaaaaaaaaaaaaaaaaaaaaaaaaaaaaaaaaaaaaaaaaaaaaaaaaaaaaaaaaaaaaaaaaaaaaaaaaaaaaaaaaaaaaaaaaaaaaaaaaaaaaaaaaaaaaaaaaaaaaaaaaaaaaaaaaaaaaaaaaaaaaaaaaaaaaaaaaaaaaaaaaaaaaaaaaaaaaaaaaaaaaaaaaaaaaaaaa"/>
    <w:basedOn w:val="a"/>
    <w:rsid w:val="00436D44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9220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043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9263</Words>
  <Characters>5281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2025-05-12T07:49:00Z</dcterms:created>
  <dcterms:modified xsi:type="dcterms:W3CDTF">2025-05-12T07:49:00Z</dcterms:modified>
</cp:coreProperties>
</file>