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14" w:rsidRDefault="004E6E14" w:rsidP="00C27E29">
      <w:pPr>
        <w:rPr>
          <w:lang w:val="uk-UA"/>
        </w:rPr>
      </w:pPr>
    </w:p>
    <w:p w:rsidR="004E6E14" w:rsidRDefault="00577B09" w:rsidP="004E6E14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31800" cy="609600"/>
            <wp:effectExtent l="0" t="0" r="6350" b="0"/>
            <wp:docPr id="2" name="Рисунок 2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82" w:rsidRPr="00BD7B2B" w:rsidRDefault="004F4E82" w:rsidP="004E6E14">
      <w:pPr>
        <w:jc w:val="center"/>
        <w:rPr>
          <w:b/>
          <w:sz w:val="20"/>
          <w:szCs w:val="28"/>
          <w:lang w:val="uk-UA"/>
        </w:rPr>
      </w:pPr>
    </w:p>
    <w:p w:rsidR="004E6E14" w:rsidRPr="004F4E82" w:rsidRDefault="004D7D81" w:rsidP="004E6E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</w:t>
      </w:r>
      <w:r w:rsidR="004F4E82" w:rsidRPr="004F4E82">
        <w:rPr>
          <w:b/>
          <w:sz w:val="28"/>
          <w:szCs w:val="28"/>
          <w:lang w:val="uk-UA"/>
        </w:rPr>
        <w:t>СЬКА МІСЬКА РАДА</w:t>
      </w:r>
    </w:p>
    <w:p w:rsidR="004E6E14" w:rsidRPr="00845574" w:rsidRDefault="004E6E14" w:rsidP="004E6E14">
      <w:pPr>
        <w:jc w:val="center"/>
        <w:rPr>
          <w:b/>
          <w:sz w:val="22"/>
          <w:szCs w:val="28"/>
          <w:lang w:val="uk-UA"/>
        </w:rPr>
      </w:pPr>
    </w:p>
    <w:p w:rsidR="004E6E14" w:rsidRPr="00FC6F11" w:rsidRDefault="004E6E14" w:rsidP="004E6E14">
      <w:pPr>
        <w:jc w:val="center"/>
        <w:rPr>
          <w:b/>
          <w:sz w:val="28"/>
          <w:szCs w:val="28"/>
          <w:lang w:val="uk-UA"/>
        </w:rPr>
      </w:pPr>
      <w:r w:rsidRPr="00FC6F11">
        <w:rPr>
          <w:b/>
          <w:sz w:val="28"/>
          <w:szCs w:val="28"/>
          <w:lang w:val="uk-UA"/>
        </w:rPr>
        <w:t xml:space="preserve">РОЗПОРЯДЖЕННЯ </w:t>
      </w:r>
    </w:p>
    <w:p w:rsidR="00C327A0" w:rsidRPr="00845574" w:rsidRDefault="00C327A0" w:rsidP="00D76C14">
      <w:pPr>
        <w:jc w:val="center"/>
        <w:rPr>
          <w:sz w:val="22"/>
          <w:szCs w:val="28"/>
          <w:lang w:val="uk-UA"/>
        </w:rPr>
      </w:pPr>
    </w:p>
    <w:p w:rsidR="00386EC5" w:rsidRPr="004D7D81" w:rsidRDefault="003B65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 w:rsidR="00173212">
        <w:rPr>
          <w:sz w:val="28"/>
          <w:szCs w:val="28"/>
          <w:lang w:val="uk-UA"/>
        </w:rPr>
        <w:t>грудня</w:t>
      </w:r>
      <w:r w:rsidR="008B4DDD">
        <w:rPr>
          <w:sz w:val="28"/>
          <w:szCs w:val="28"/>
          <w:lang w:val="uk-UA"/>
        </w:rPr>
        <w:t xml:space="preserve"> </w:t>
      </w:r>
      <w:r w:rsidR="00E345AB">
        <w:rPr>
          <w:sz w:val="28"/>
          <w:szCs w:val="28"/>
          <w:lang w:val="uk-UA"/>
        </w:rPr>
        <w:t xml:space="preserve"> 20</w:t>
      </w:r>
      <w:r w:rsidR="008B4DDD">
        <w:rPr>
          <w:sz w:val="28"/>
          <w:szCs w:val="28"/>
          <w:lang w:val="uk-UA"/>
        </w:rPr>
        <w:t>2</w:t>
      </w:r>
      <w:r w:rsidR="00A453A7">
        <w:rPr>
          <w:sz w:val="28"/>
          <w:szCs w:val="28"/>
          <w:lang w:val="uk-UA"/>
        </w:rPr>
        <w:t>5</w:t>
      </w:r>
      <w:r w:rsidR="004F4E82">
        <w:rPr>
          <w:sz w:val="28"/>
          <w:szCs w:val="28"/>
          <w:lang w:val="uk-UA"/>
        </w:rPr>
        <w:t xml:space="preserve"> року</w:t>
      </w:r>
      <w:r w:rsidR="004F4E82">
        <w:rPr>
          <w:sz w:val="28"/>
          <w:szCs w:val="28"/>
          <w:lang w:val="uk-UA"/>
        </w:rPr>
        <w:tab/>
      </w:r>
      <w:r w:rsidR="004F4E82">
        <w:rPr>
          <w:sz w:val="28"/>
          <w:szCs w:val="28"/>
          <w:lang w:val="uk-UA"/>
        </w:rPr>
        <w:tab/>
      </w:r>
      <w:r w:rsidR="004F4E82">
        <w:rPr>
          <w:sz w:val="28"/>
          <w:szCs w:val="28"/>
          <w:lang w:val="uk-UA"/>
        </w:rPr>
        <w:tab/>
      </w:r>
      <w:r w:rsidR="004D7D81">
        <w:rPr>
          <w:sz w:val="28"/>
          <w:szCs w:val="28"/>
          <w:lang w:val="uk-UA"/>
        </w:rPr>
        <w:t>м. Берестин</w:t>
      </w:r>
      <w:r w:rsidR="006942FB">
        <w:rPr>
          <w:sz w:val="28"/>
          <w:szCs w:val="28"/>
          <w:lang w:val="uk-UA"/>
        </w:rPr>
        <w:tab/>
      </w:r>
      <w:r w:rsidR="006942FB">
        <w:rPr>
          <w:sz w:val="28"/>
          <w:szCs w:val="28"/>
          <w:lang w:val="uk-UA"/>
        </w:rPr>
        <w:tab/>
      </w:r>
      <w:r w:rsidR="006942FB">
        <w:rPr>
          <w:sz w:val="28"/>
          <w:szCs w:val="28"/>
          <w:lang w:val="uk-UA"/>
        </w:rPr>
        <w:tab/>
      </w:r>
      <w:r w:rsidR="006942FB">
        <w:rPr>
          <w:sz w:val="28"/>
          <w:szCs w:val="28"/>
          <w:lang w:val="uk-UA"/>
        </w:rPr>
        <w:tab/>
        <w:t xml:space="preserve">№ </w:t>
      </w:r>
      <w:r w:rsidR="006677AF">
        <w:rPr>
          <w:sz w:val="28"/>
          <w:szCs w:val="28"/>
          <w:lang w:val="uk-UA"/>
        </w:rPr>
        <w:t>2</w:t>
      </w:r>
      <w:r w:rsidR="00173212">
        <w:rPr>
          <w:sz w:val="28"/>
          <w:szCs w:val="28"/>
          <w:lang w:val="uk-UA"/>
        </w:rPr>
        <w:t>86</w:t>
      </w:r>
    </w:p>
    <w:p w:rsidR="009A3231" w:rsidRPr="003421F0" w:rsidRDefault="009A3231">
      <w:pPr>
        <w:rPr>
          <w:sz w:val="20"/>
          <w:szCs w:val="28"/>
          <w:lang w:val="uk-UA"/>
        </w:rPr>
      </w:pPr>
    </w:p>
    <w:p w:rsidR="00A81335" w:rsidRDefault="008B4DDD" w:rsidP="00A813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</w:t>
      </w:r>
      <w:r w:rsidR="00A81335">
        <w:rPr>
          <w:sz w:val="28"/>
          <w:szCs w:val="28"/>
          <w:lang w:val="uk-UA"/>
        </w:rPr>
        <w:t>консультацій з громадськістю</w:t>
      </w:r>
    </w:p>
    <w:p w:rsidR="008B4DDD" w:rsidRDefault="00A81335" w:rsidP="00A813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формі </w:t>
      </w:r>
      <w:r w:rsidR="006F152F">
        <w:rPr>
          <w:sz w:val="28"/>
          <w:szCs w:val="28"/>
          <w:lang w:val="uk-UA"/>
        </w:rPr>
        <w:t>громадськ</w:t>
      </w:r>
      <w:r>
        <w:rPr>
          <w:sz w:val="28"/>
          <w:szCs w:val="28"/>
          <w:lang w:val="uk-UA"/>
        </w:rPr>
        <w:t>их</w:t>
      </w:r>
      <w:r w:rsidR="006F15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слухань</w:t>
      </w:r>
      <w:r w:rsidR="008B4DDD" w:rsidRPr="008B4DDD">
        <w:rPr>
          <w:sz w:val="28"/>
          <w:szCs w:val="28"/>
          <w:lang w:val="uk-UA"/>
        </w:rPr>
        <w:t xml:space="preserve"> </w:t>
      </w:r>
    </w:p>
    <w:p w:rsidR="00A81335" w:rsidRDefault="00A81335" w:rsidP="00CE44AF">
      <w:pPr>
        <w:rPr>
          <w:sz w:val="28"/>
          <w:szCs w:val="28"/>
          <w:lang w:val="uk-UA"/>
        </w:rPr>
      </w:pPr>
    </w:p>
    <w:p w:rsidR="00317D2E" w:rsidRDefault="00D01B9C" w:rsidP="00173212">
      <w:pPr>
        <w:ind w:firstLine="567"/>
        <w:jc w:val="both"/>
        <w:rPr>
          <w:sz w:val="28"/>
          <w:szCs w:val="28"/>
          <w:lang w:val="uk-UA"/>
        </w:rPr>
      </w:pPr>
      <w:r w:rsidRPr="00C90834">
        <w:rPr>
          <w:sz w:val="28"/>
          <w:szCs w:val="28"/>
          <w:lang w:val="uk-UA"/>
        </w:rPr>
        <w:t>Відповідно до Закону України</w:t>
      </w:r>
      <w:r w:rsidR="00B53F30" w:rsidRPr="00C90834">
        <w:rPr>
          <w:sz w:val="28"/>
          <w:szCs w:val="28"/>
          <w:lang w:val="uk-UA"/>
        </w:rPr>
        <w:t xml:space="preserve"> </w:t>
      </w:r>
      <w:r w:rsidR="00173212" w:rsidRPr="00173212">
        <w:rPr>
          <w:sz w:val="28"/>
          <w:szCs w:val="28"/>
          <w:lang w:val="uk-UA"/>
        </w:rPr>
        <w:t>«Про місцеве самоврядування в Україні», Закону України «Про внесення змін до деяких законів України щодо народовладдя на рівні місцевого самоврядування»,</w:t>
      </w:r>
      <w:r w:rsidR="00173212">
        <w:rPr>
          <w:sz w:val="28"/>
          <w:szCs w:val="28"/>
          <w:lang w:val="uk-UA"/>
        </w:rPr>
        <w:t xml:space="preserve"> </w:t>
      </w:r>
      <w:r w:rsidR="00A81335" w:rsidRPr="00173212">
        <w:rPr>
          <w:sz w:val="28"/>
          <w:szCs w:val="28"/>
          <w:lang w:val="uk-UA"/>
        </w:rPr>
        <w:t xml:space="preserve">Положення про </w:t>
      </w:r>
      <w:r w:rsidR="003B6516" w:rsidRPr="00173212">
        <w:rPr>
          <w:sz w:val="28"/>
          <w:szCs w:val="28"/>
          <w:lang w:val="uk-UA"/>
        </w:rPr>
        <w:t>проведення</w:t>
      </w:r>
      <w:r w:rsidR="003B6516">
        <w:rPr>
          <w:sz w:val="28"/>
          <w:szCs w:val="28"/>
          <w:lang w:val="uk-UA"/>
        </w:rPr>
        <w:t xml:space="preserve"> громадських слухань на території міської територіальної громади </w:t>
      </w:r>
      <w:r w:rsidR="00A81335">
        <w:rPr>
          <w:sz w:val="28"/>
          <w:szCs w:val="28"/>
          <w:lang w:val="uk-UA"/>
        </w:rPr>
        <w:t xml:space="preserve">затвердженого рішенням </w:t>
      </w:r>
      <w:r w:rsidR="003B6516">
        <w:rPr>
          <w:sz w:val="28"/>
          <w:szCs w:val="28"/>
          <w:lang w:val="uk-UA"/>
        </w:rPr>
        <w:t>Берестин</w:t>
      </w:r>
      <w:r w:rsidR="00A81335">
        <w:rPr>
          <w:sz w:val="28"/>
          <w:szCs w:val="28"/>
          <w:lang w:val="uk-UA"/>
        </w:rPr>
        <w:t>ської міської ради</w:t>
      </w:r>
      <w:r w:rsidR="00261CC2">
        <w:rPr>
          <w:sz w:val="28"/>
          <w:szCs w:val="28"/>
          <w:lang w:val="uk-UA"/>
        </w:rPr>
        <w:t xml:space="preserve"> від</w:t>
      </w:r>
      <w:r w:rsidR="00A81335">
        <w:rPr>
          <w:sz w:val="28"/>
          <w:szCs w:val="28"/>
          <w:lang w:val="uk-UA"/>
        </w:rPr>
        <w:t xml:space="preserve"> </w:t>
      </w:r>
      <w:r w:rsidR="003B6516">
        <w:rPr>
          <w:sz w:val="28"/>
          <w:szCs w:val="28"/>
          <w:lang w:val="uk-UA"/>
        </w:rPr>
        <w:t>23.04</w:t>
      </w:r>
      <w:r w:rsidR="00A81335">
        <w:rPr>
          <w:sz w:val="28"/>
          <w:szCs w:val="28"/>
          <w:lang w:val="uk-UA"/>
        </w:rPr>
        <w:t>.20</w:t>
      </w:r>
      <w:r w:rsidR="003B6516">
        <w:rPr>
          <w:sz w:val="28"/>
          <w:szCs w:val="28"/>
          <w:lang w:val="uk-UA"/>
        </w:rPr>
        <w:t>25</w:t>
      </w:r>
      <w:r w:rsidR="00A81335">
        <w:rPr>
          <w:sz w:val="28"/>
          <w:szCs w:val="28"/>
          <w:lang w:val="uk-UA"/>
        </w:rPr>
        <w:t xml:space="preserve"> року </w:t>
      </w:r>
      <w:r w:rsidR="00A81335" w:rsidRPr="00D01B9C">
        <w:rPr>
          <w:sz w:val="28"/>
          <w:szCs w:val="28"/>
          <w:lang w:val="uk-UA"/>
        </w:rPr>
        <w:t>№</w:t>
      </w:r>
      <w:r w:rsidR="00A81335" w:rsidRPr="00C81CAE">
        <w:rPr>
          <w:sz w:val="28"/>
          <w:szCs w:val="28"/>
          <w:lang w:val="uk-UA"/>
        </w:rPr>
        <w:t xml:space="preserve"> </w:t>
      </w:r>
      <w:r w:rsidR="00A81335">
        <w:rPr>
          <w:sz w:val="28"/>
          <w:szCs w:val="28"/>
          <w:lang w:val="uk-UA"/>
        </w:rPr>
        <w:t>5</w:t>
      </w:r>
      <w:r w:rsidR="003B6516">
        <w:rPr>
          <w:sz w:val="28"/>
          <w:szCs w:val="28"/>
          <w:lang w:val="uk-UA"/>
        </w:rPr>
        <w:t>734</w:t>
      </w:r>
      <w:r w:rsidR="00173212">
        <w:rPr>
          <w:sz w:val="28"/>
          <w:szCs w:val="28"/>
          <w:lang w:val="uk-UA"/>
        </w:rPr>
        <w:t>-</w:t>
      </w:r>
      <w:r w:rsidR="00A81335" w:rsidRPr="00C81CAE">
        <w:rPr>
          <w:sz w:val="28"/>
          <w:szCs w:val="28"/>
          <w:lang w:val="en-US"/>
        </w:rPr>
        <w:t>V</w:t>
      </w:r>
      <w:r w:rsidR="003B6516">
        <w:rPr>
          <w:sz w:val="28"/>
          <w:szCs w:val="28"/>
          <w:lang w:val="uk-UA"/>
        </w:rPr>
        <w:t>І</w:t>
      </w:r>
      <w:r w:rsidR="00A81335" w:rsidRPr="00C81CAE">
        <w:rPr>
          <w:sz w:val="28"/>
          <w:szCs w:val="28"/>
          <w:lang w:val="en-US"/>
        </w:rPr>
        <w:t>I</w:t>
      </w:r>
      <w:r w:rsidR="00A81335" w:rsidRPr="00C81CAE">
        <w:rPr>
          <w:sz w:val="28"/>
          <w:szCs w:val="28"/>
          <w:lang w:val="uk-UA"/>
        </w:rPr>
        <w:t>І</w:t>
      </w:r>
      <w:r w:rsidR="00261CC2">
        <w:rPr>
          <w:sz w:val="28"/>
          <w:szCs w:val="28"/>
          <w:lang w:val="uk-UA"/>
        </w:rPr>
        <w:t>,</w:t>
      </w:r>
    </w:p>
    <w:p w:rsidR="00261CC2" w:rsidRDefault="00261CC2" w:rsidP="00C327A0">
      <w:pPr>
        <w:jc w:val="both"/>
        <w:rPr>
          <w:sz w:val="28"/>
          <w:szCs w:val="28"/>
          <w:lang w:val="uk-UA"/>
        </w:rPr>
      </w:pPr>
    </w:p>
    <w:p w:rsidR="00261CC2" w:rsidRDefault="00261CC2" w:rsidP="00C327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ЗОБОВ’ЯЗУЮ:</w:t>
      </w:r>
    </w:p>
    <w:p w:rsidR="006F152F" w:rsidRPr="003421F0" w:rsidRDefault="006F152F" w:rsidP="00C327A0">
      <w:pPr>
        <w:jc w:val="both"/>
        <w:rPr>
          <w:sz w:val="20"/>
          <w:szCs w:val="28"/>
          <w:lang w:val="uk-UA"/>
        </w:rPr>
      </w:pPr>
    </w:p>
    <w:p w:rsidR="00A81335" w:rsidRDefault="00227740" w:rsidP="00E80AB3">
      <w:pPr>
        <w:ind w:firstLine="567"/>
        <w:jc w:val="both"/>
        <w:rPr>
          <w:sz w:val="28"/>
          <w:szCs w:val="28"/>
          <w:lang w:val="uk-UA"/>
        </w:rPr>
      </w:pPr>
      <w:r w:rsidRPr="0022774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A81335" w:rsidRPr="00AE0081">
        <w:rPr>
          <w:sz w:val="28"/>
          <w:szCs w:val="28"/>
          <w:lang w:val="uk-UA"/>
        </w:rPr>
        <w:t xml:space="preserve">Провести громадські слухання </w:t>
      </w:r>
      <w:r w:rsidR="00173212">
        <w:rPr>
          <w:sz w:val="28"/>
          <w:szCs w:val="28"/>
          <w:lang w:val="uk-UA"/>
        </w:rPr>
        <w:t>12</w:t>
      </w:r>
      <w:r w:rsidR="00A84165">
        <w:rPr>
          <w:sz w:val="28"/>
          <w:szCs w:val="28"/>
          <w:lang w:val="uk-UA"/>
        </w:rPr>
        <w:t xml:space="preserve"> </w:t>
      </w:r>
      <w:r w:rsidR="00173212">
        <w:rPr>
          <w:sz w:val="28"/>
          <w:szCs w:val="28"/>
          <w:lang w:val="uk-UA"/>
        </w:rPr>
        <w:t>грудня</w:t>
      </w:r>
      <w:r w:rsidR="00A84165">
        <w:rPr>
          <w:sz w:val="28"/>
          <w:szCs w:val="28"/>
          <w:lang w:val="uk-UA"/>
        </w:rPr>
        <w:t xml:space="preserve"> 2025 року о </w:t>
      </w:r>
      <w:r w:rsidR="00173212">
        <w:rPr>
          <w:sz w:val="28"/>
          <w:szCs w:val="28"/>
          <w:lang w:val="uk-UA"/>
        </w:rPr>
        <w:t>14</w:t>
      </w:r>
      <w:r w:rsidR="00A84165">
        <w:rPr>
          <w:sz w:val="28"/>
          <w:szCs w:val="28"/>
          <w:lang w:val="uk-UA"/>
        </w:rPr>
        <w:t>:00 год</w:t>
      </w:r>
      <w:r w:rsidR="00A81335" w:rsidRPr="00AE0081">
        <w:rPr>
          <w:sz w:val="28"/>
          <w:szCs w:val="28"/>
          <w:lang w:val="uk-UA"/>
        </w:rPr>
        <w:t xml:space="preserve"> </w:t>
      </w:r>
      <w:r w:rsidR="00173212">
        <w:rPr>
          <w:sz w:val="28"/>
          <w:szCs w:val="28"/>
          <w:lang w:val="uk-UA"/>
        </w:rPr>
        <w:t>у</w:t>
      </w:r>
      <w:r w:rsidR="00173212" w:rsidRPr="003C76DB">
        <w:rPr>
          <w:sz w:val="28"/>
          <w:szCs w:val="28"/>
          <w:lang w:val="uk-UA"/>
        </w:rPr>
        <w:t xml:space="preserve"> залі засідань приміщення «Земської управи»</w:t>
      </w:r>
      <w:r w:rsidR="00A81335">
        <w:rPr>
          <w:sz w:val="28"/>
          <w:szCs w:val="28"/>
          <w:lang w:val="uk-UA"/>
        </w:rPr>
        <w:t xml:space="preserve">. </w:t>
      </w:r>
    </w:p>
    <w:p w:rsidR="003421F0" w:rsidRPr="00AB6B7D" w:rsidRDefault="00227740" w:rsidP="00E80AB3">
      <w:pPr>
        <w:ind w:firstLine="567"/>
        <w:jc w:val="both"/>
        <w:rPr>
          <w:color w:val="1A1A1A"/>
          <w:spacing w:val="5"/>
          <w:sz w:val="28"/>
        </w:rPr>
      </w:pPr>
      <w:r w:rsidRPr="00227740">
        <w:rPr>
          <w:sz w:val="28"/>
          <w:lang w:val="uk-UA"/>
        </w:rPr>
        <w:t xml:space="preserve">2. </w:t>
      </w:r>
      <w:r w:rsidR="00A81335" w:rsidRPr="00AE0081">
        <w:rPr>
          <w:sz w:val="28"/>
          <w:szCs w:val="28"/>
          <w:lang w:val="uk-UA"/>
        </w:rPr>
        <w:t>Предметом грома</w:t>
      </w:r>
      <w:r w:rsidR="00151507">
        <w:rPr>
          <w:sz w:val="28"/>
          <w:szCs w:val="28"/>
          <w:lang w:val="uk-UA"/>
        </w:rPr>
        <w:t>дських слухань визначити</w:t>
      </w:r>
      <w:r w:rsidR="00A81335">
        <w:rPr>
          <w:sz w:val="28"/>
          <w:szCs w:val="28"/>
          <w:lang w:val="uk-UA"/>
        </w:rPr>
        <w:t xml:space="preserve"> </w:t>
      </w:r>
      <w:r w:rsidR="00151507">
        <w:rPr>
          <w:sz w:val="28"/>
          <w:szCs w:val="28"/>
          <w:lang w:val="uk-UA"/>
        </w:rPr>
        <w:t>проєкт бюджету Красноградської територіальної громади на 2026 рік</w:t>
      </w:r>
      <w:r w:rsidR="00AB6B7D" w:rsidRPr="00AB6B7D">
        <w:rPr>
          <w:color w:val="1A1A1A"/>
          <w:spacing w:val="5"/>
          <w:sz w:val="28"/>
          <w:lang w:val="uk-UA"/>
        </w:rPr>
        <w:t>.</w:t>
      </w:r>
    </w:p>
    <w:p w:rsidR="00583AE0" w:rsidRDefault="00227740" w:rsidP="00E80A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7E29" w:rsidRPr="00AE0081">
        <w:rPr>
          <w:sz w:val="28"/>
          <w:szCs w:val="28"/>
          <w:lang w:val="uk-UA"/>
        </w:rPr>
        <w:t>.</w:t>
      </w:r>
      <w:r w:rsidR="005B2B37" w:rsidRPr="005B2B37">
        <w:rPr>
          <w:sz w:val="28"/>
          <w:szCs w:val="28"/>
          <w:lang w:val="uk-UA"/>
        </w:rPr>
        <w:t xml:space="preserve"> </w:t>
      </w:r>
      <w:r w:rsidR="005B2B37" w:rsidRPr="00AE0081">
        <w:rPr>
          <w:sz w:val="28"/>
          <w:szCs w:val="28"/>
          <w:lang w:val="uk-UA"/>
        </w:rPr>
        <w:t xml:space="preserve">Ініціатором громадських слухань виступає </w:t>
      </w:r>
      <w:r w:rsidR="00151507">
        <w:rPr>
          <w:sz w:val="28"/>
          <w:szCs w:val="28"/>
          <w:lang w:val="uk-UA"/>
        </w:rPr>
        <w:t xml:space="preserve">Берестинський </w:t>
      </w:r>
      <w:r w:rsidR="005B2B37" w:rsidRPr="00AE0081">
        <w:rPr>
          <w:sz w:val="28"/>
          <w:szCs w:val="28"/>
          <w:lang w:val="uk-UA"/>
        </w:rPr>
        <w:t>міський голова.</w:t>
      </w:r>
    </w:p>
    <w:p w:rsidR="004479B8" w:rsidRDefault="00227740" w:rsidP="00E80A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27E29" w:rsidRPr="00AE0081">
        <w:rPr>
          <w:sz w:val="28"/>
          <w:szCs w:val="28"/>
          <w:lang w:val="uk-UA"/>
        </w:rPr>
        <w:t xml:space="preserve">. </w:t>
      </w:r>
      <w:r w:rsidR="004479B8" w:rsidRPr="00AE0081">
        <w:rPr>
          <w:sz w:val="28"/>
          <w:szCs w:val="28"/>
          <w:lang w:val="uk-UA"/>
        </w:rPr>
        <w:t xml:space="preserve">Відповідальним за організацію проведення громадських слухань визначити </w:t>
      </w:r>
      <w:r w:rsidR="004479B8">
        <w:rPr>
          <w:sz w:val="28"/>
          <w:szCs w:val="28"/>
          <w:lang w:val="uk-UA"/>
        </w:rPr>
        <w:t>підготовчий комітет</w:t>
      </w:r>
      <w:r w:rsidR="004479B8" w:rsidRPr="00AE0081">
        <w:rPr>
          <w:sz w:val="28"/>
          <w:szCs w:val="28"/>
          <w:lang w:val="uk-UA"/>
        </w:rPr>
        <w:t>.</w:t>
      </w:r>
    </w:p>
    <w:p w:rsidR="004479B8" w:rsidRDefault="00227740" w:rsidP="00E80AB3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27E29" w:rsidRPr="00AE0081">
        <w:rPr>
          <w:sz w:val="28"/>
          <w:szCs w:val="28"/>
          <w:lang w:val="uk-UA"/>
        </w:rPr>
        <w:t xml:space="preserve">. </w:t>
      </w:r>
      <w:r w:rsidR="004479B8" w:rsidRPr="00AE0081">
        <w:rPr>
          <w:sz w:val="28"/>
          <w:szCs w:val="28"/>
          <w:lang w:val="uk-UA"/>
        </w:rPr>
        <w:t>На громадські слухання запросити жителі</w:t>
      </w:r>
      <w:r w:rsidR="004479B8">
        <w:rPr>
          <w:sz w:val="28"/>
          <w:szCs w:val="28"/>
          <w:lang w:val="uk-UA"/>
        </w:rPr>
        <w:t>в</w:t>
      </w:r>
      <w:r w:rsidR="004479B8" w:rsidRPr="00AE0081">
        <w:rPr>
          <w:sz w:val="28"/>
          <w:szCs w:val="28"/>
          <w:lang w:val="uk-UA"/>
        </w:rPr>
        <w:t xml:space="preserve"> </w:t>
      </w:r>
      <w:r w:rsidR="00173212">
        <w:rPr>
          <w:sz w:val="28"/>
          <w:szCs w:val="28"/>
          <w:lang w:val="uk-UA"/>
        </w:rPr>
        <w:t>Берестинської територіальної громади,</w:t>
      </w:r>
      <w:r w:rsidR="004479B8" w:rsidRPr="00AE0081">
        <w:rPr>
          <w:sz w:val="28"/>
          <w:szCs w:val="28"/>
          <w:lang w:val="uk-UA"/>
        </w:rPr>
        <w:t xml:space="preserve"> депутатів, керівників виконавчих органів міської ради, представників засобів масової інформації.</w:t>
      </w:r>
    </w:p>
    <w:p w:rsidR="004479B8" w:rsidRPr="00AE0081" w:rsidRDefault="004479B8" w:rsidP="00E80AB3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E0081">
        <w:rPr>
          <w:sz w:val="28"/>
          <w:szCs w:val="28"/>
          <w:lang w:val="uk-UA"/>
        </w:rPr>
        <w:t xml:space="preserve">. Затвердити </w:t>
      </w:r>
      <w:r>
        <w:rPr>
          <w:sz w:val="28"/>
          <w:szCs w:val="28"/>
          <w:lang w:val="uk-UA"/>
        </w:rPr>
        <w:t xml:space="preserve">план </w:t>
      </w:r>
      <w:r w:rsidRPr="00AE0081">
        <w:rPr>
          <w:sz w:val="28"/>
          <w:szCs w:val="28"/>
          <w:lang w:val="uk-UA"/>
        </w:rPr>
        <w:t>заход</w:t>
      </w:r>
      <w:r>
        <w:rPr>
          <w:sz w:val="28"/>
          <w:szCs w:val="28"/>
          <w:lang w:val="uk-UA"/>
        </w:rPr>
        <w:t>ів</w:t>
      </w:r>
      <w:r w:rsidRPr="00AE008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організації та </w:t>
      </w:r>
      <w:r w:rsidRPr="00AE0081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громадських слухань</w:t>
      </w:r>
      <w:r w:rsidRPr="00AE0081">
        <w:rPr>
          <w:sz w:val="28"/>
          <w:szCs w:val="28"/>
          <w:lang w:val="uk-UA"/>
        </w:rPr>
        <w:t xml:space="preserve"> (додаток 1).</w:t>
      </w:r>
    </w:p>
    <w:p w:rsidR="004479B8" w:rsidRDefault="004479B8" w:rsidP="00E80AB3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E0081">
        <w:rPr>
          <w:sz w:val="28"/>
          <w:szCs w:val="28"/>
          <w:lang w:val="uk-UA"/>
        </w:rPr>
        <w:t xml:space="preserve">. Затвердити склад </w:t>
      </w:r>
      <w:r>
        <w:rPr>
          <w:sz w:val="28"/>
          <w:szCs w:val="28"/>
          <w:lang w:val="uk-UA"/>
        </w:rPr>
        <w:t>підготовчого комітету</w:t>
      </w:r>
      <w:r w:rsidRPr="00AE0081">
        <w:rPr>
          <w:sz w:val="28"/>
          <w:szCs w:val="28"/>
          <w:lang w:val="uk-UA"/>
        </w:rPr>
        <w:t>, відповідального за своєчасну та якісну підготовку громадських слухань (додаток 2).</w:t>
      </w:r>
    </w:p>
    <w:p w:rsidR="00C27E29" w:rsidRPr="00AE0081" w:rsidRDefault="004479B8" w:rsidP="00E80AB3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5B2B37">
        <w:rPr>
          <w:sz w:val="28"/>
          <w:szCs w:val="28"/>
          <w:lang w:val="uk-UA"/>
        </w:rPr>
        <w:t>В</w:t>
      </w:r>
      <w:r w:rsidR="005B2B37" w:rsidRPr="00AE0081">
        <w:rPr>
          <w:sz w:val="28"/>
          <w:szCs w:val="28"/>
          <w:lang w:val="uk-UA"/>
        </w:rPr>
        <w:t xml:space="preserve">ідділу </w:t>
      </w:r>
      <w:r w:rsidR="00CE44AF">
        <w:rPr>
          <w:sz w:val="28"/>
          <w:szCs w:val="28"/>
          <w:lang w:val="uk-UA"/>
        </w:rPr>
        <w:t>комунікацій</w:t>
      </w:r>
      <w:r w:rsidR="005B2B37" w:rsidRPr="00AE0081">
        <w:rPr>
          <w:sz w:val="28"/>
          <w:szCs w:val="28"/>
          <w:lang w:val="uk-UA"/>
        </w:rPr>
        <w:t xml:space="preserve"> </w:t>
      </w:r>
      <w:r w:rsidR="00CE44AF">
        <w:rPr>
          <w:sz w:val="28"/>
          <w:szCs w:val="28"/>
          <w:lang w:val="uk-UA"/>
        </w:rPr>
        <w:t xml:space="preserve">та зв’язків з громадськістю </w:t>
      </w:r>
      <w:r w:rsidR="005B2B37" w:rsidRPr="00AE0081">
        <w:rPr>
          <w:sz w:val="28"/>
          <w:szCs w:val="28"/>
          <w:lang w:val="uk-UA"/>
        </w:rPr>
        <w:t xml:space="preserve">міської ради </w:t>
      </w:r>
      <w:r w:rsidR="005B2B37">
        <w:rPr>
          <w:sz w:val="28"/>
          <w:szCs w:val="28"/>
          <w:lang w:val="uk-UA"/>
        </w:rPr>
        <w:t xml:space="preserve">(Катерина ГАЛУЩАК) </w:t>
      </w:r>
      <w:r w:rsidR="005B2B37" w:rsidRPr="00AE0081">
        <w:rPr>
          <w:sz w:val="28"/>
          <w:szCs w:val="28"/>
          <w:lang w:val="uk-UA"/>
        </w:rPr>
        <w:t xml:space="preserve">оприлюднити </w:t>
      </w:r>
      <w:r w:rsidR="005B2B37">
        <w:rPr>
          <w:sz w:val="28"/>
          <w:szCs w:val="28"/>
          <w:lang w:val="uk-UA"/>
        </w:rPr>
        <w:t>дане</w:t>
      </w:r>
      <w:r w:rsidR="005B2B37" w:rsidRPr="00AE0081">
        <w:rPr>
          <w:sz w:val="28"/>
          <w:szCs w:val="28"/>
          <w:lang w:val="uk-UA"/>
        </w:rPr>
        <w:t xml:space="preserve"> розпорядження та інформаційне повідомлення про</w:t>
      </w:r>
      <w:r w:rsidR="005B2B37">
        <w:rPr>
          <w:sz w:val="28"/>
          <w:szCs w:val="28"/>
          <w:lang w:val="uk-UA"/>
        </w:rPr>
        <w:t xml:space="preserve"> проведення </w:t>
      </w:r>
      <w:r w:rsidR="005B2B37" w:rsidRPr="00AE0081">
        <w:rPr>
          <w:sz w:val="28"/>
          <w:szCs w:val="28"/>
          <w:lang w:val="uk-UA"/>
        </w:rPr>
        <w:t xml:space="preserve">громадських </w:t>
      </w:r>
      <w:r>
        <w:rPr>
          <w:sz w:val="28"/>
          <w:szCs w:val="28"/>
          <w:lang w:val="uk-UA"/>
        </w:rPr>
        <w:t>слухань</w:t>
      </w:r>
      <w:r w:rsidR="005B2B37" w:rsidRPr="00AE0081">
        <w:rPr>
          <w:sz w:val="28"/>
          <w:szCs w:val="28"/>
          <w:lang w:val="uk-UA"/>
        </w:rPr>
        <w:t xml:space="preserve"> на офіційному сайті міської ради.</w:t>
      </w:r>
    </w:p>
    <w:p w:rsidR="00C27E29" w:rsidRPr="00151507" w:rsidRDefault="004479B8" w:rsidP="00E80A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27E29" w:rsidRPr="00AE0081">
        <w:rPr>
          <w:sz w:val="28"/>
          <w:szCs w:val="28"/>
          <w:lang w:val="uk-UA"/>
        </w:rPr>
        <w:t xml:space="preserve">. </w:t>
      </w:r>
      <w:r w:rsidR="005B2B37" w:rsidRPr="00AE0081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151507">
        <w:rPr>
          <w:color w:val="000000"/>
          <w:sz w:val="28"/>
          <w:szCs w:val="28"/>
          <w:lang w:val="uk-UA"/>
        </w:rPr>
        <w:t xml:space="preserve">заступника </w:t>
      </w:r>
      <w:r w:rsidR="00151507" w:rsidRPr="00151507">
        <w:rPr>
          <w:color w:val="000000"/>
          <w:sz w:val="28"/>
          <w:szCs w:val="28"/>
          <w:lang w:val="uk-UA"/>
        </w:rPr>
        <w:t>міського голови з питань діяльності виконавчих органів</w:t>
      </w:r>
      <w:r w:rsidR="00151507">
        <w:rPr>
          <w:color w:val="000000"/>
          <w:sz w:val="28"/>
          <w:szCs w:val="28"/>
          <w:lang w:val="uk-UA"/>
        </w:rPr>
        <w:t xml:space="preserve"> Наталію ЗІНЧЕНКО</w:t>
      </w:r>
      <w:r w:rsidR="005B2B37" w:rsidRPr="00151507">
        <w:rPr>
          <w:sz w:val="28"/>
          <w:szCs w:val="28"/>
          <w:lang w:val="uk-UA"/>
        </w:rPr>
        <w:t>.</w:t>
      </w:r>
    </w:p>
    <w:p w:rsidR="005E54CA" w:rsidRPr="00151507" w:rsidRDefault="005E54CA" w:rsidP="00042BBB">
      <w:pPr>
        <w:spacing w:line="0" w:lineRule="atLeast"/>
        <w:jc w:val="both"/>
        <w:rPr>
          <w:sz w:val="28"/>
          <w:szCs w:val="28"/>
          <w:lang w:val="uk-UA"/>
        </w:rPr>
      </w:pPr>
    </w:p>
    <w:p w:rsidR="005E54CA" w:rsidRPr="00151507" w:rsidRDefault="005E54CA" w:rsidP="00042BBB">
      <w:pPr>
        <w:spacing w:line="0" w:lineRule="atLeast"/>
        <w:jc w:val="both"/>
        <w:rPr>
          <w:sz w:val="28"/>
          <w:szCs w:val="28"/>
          <w:lang w:val="uk-UA"/>
        </w:rPr>
      </w:pPr>
    </w:p>
    <w:p w:rsidR="007077FE" w:rsidRDefault="007077FE" w:rsidP="00042BBB">
      <w:pPr>
        <w:spacing w:line="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p w:rsidR="004479B8" w:rsidRPr="003A0871" w:rsidRDefault="008D4A3A" w:rsidP="004479B8">
      <w:pPr>
        <w:ind w:left="4394" w:firstLine="709"/>
      </w:pPr>
      <w:r>
        <w:rPr>
          <w:sz w:val="28"/>
          <w:szCs w:val="28"/>
          <w:lang w:val="uk-UA"/>
        </w:rPr>
        <w:br w:type="page"/>
      </w:r>
      <w:proofErr w:type="spellStart"/>
      <w:r w:rsidR="004479B8" w:rsidRPr="003A0871">
        <w:lastRenderedPageBreak/>
        <w:t>Додаток</w:t>
      </w:r>
      <w:proofErr w:type="spellEnd"/>
      <w:r w:rsidR="004479B8" w:rsidRPr="003A0871">
        <w:t xml:space="preserve"> 1</w:t>
      </w:r>
    </w:p>
    <w:p w:rsidR="004479B8" w:rsidRPr="003A0871" w:rsidRDefault="004479B8" w:rsidP="004479B8">
      <w:pPr>
        <w:ind w:left="4394" w:firstLine="709"/>
      </w:pPr>
      <w:r w:rsidRPr="003A0871"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479B8" w:rsidRPr="008D4A3A" w:rsidRDefault="004479B8" w:rsidP="004479B8">
      <w:pPr>
        <w:ind w:left="4394" w:firstLine="709"/>
        <w:rPr>
          <w:lang w:val="uk-UA"/>
        </w:rPr>
      </w:pPr>
      <w:proofErr w:type="spellStart"/>
      <w:r w:rsidRPr="003A0871">
        <w:t>від</w:t>
      </w:r>
      <w:proofErr w:type="spellEnd"/>
      <w:r w:rsidRPr="003A0871">
        <w:t xml:space="preserve"> </w:t>
      </w:r>
      <w:r w:rsidR="006677AF">
        <w:rPr>
          <w:lang w:val="uk-UA"/>
        </w:rPr>
        <w:t xml:space="preserve">01 </w:t>
      </w:r>
      <w:r w:rsidR="00B76F02">
        <w:rPr>
          <w:lang w:val="uk-UA"/>
        </w:rPr>
        <w:t>грудня</w:t>
      </w:r>
      <w:r>
        <w:rPr>
          <w:lang w:val="uk-UA"/>
        </w:rPr>
        <w:t xml:space="preserve"> 2025 року</w:t>
      </w:r>
      <w:r w:rsidRPr="003A0871">
        <w:t xml:space="preserve"> року № </w:t>
      </w:r>
      <w:r w:rsidR="006677AF">
        <w:rPr>
          <w:lang w:val="uk-UA"/>
        </w:rPr>
        <w:t>2</w:t>
      </w:r>
      <w:r w:rsidR="00B76F02">
        <w:rPr>
          <w:lang w:val="uk-UA"/>
        </w:rPr>
        <w:t>86</w:t>
      </w:r>
    </w:p>
    <w:p w:rsidR="004479B8" w:rsidRDefault="004479B8" w:rsidP="004479B8">
      <w:pPr>
        <w:spacing w:line="0" w:lineRule="atLeast"/>
        <w:ind w:firstLine="709"/>
        <w:jc w:val="both"/>
        <w:rPr>
          <w:sz w:val="28"/>
          <w:szCs w:val="28"/>
          <w:lang w:val="uk-UA"/>
        </w:rPr>
      </w:pPr>
    </w:p>
    <w:p w:rsidR="004479B8" w:rsidRPr="00C424D7" w:rsidRDefault="004479B8" w:rsidP="004479B8">
      <w:pPr>
        <w:spacing w:line="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заходів з організації та проведення громадських слухань</w:t>
      </w:r>
    </w:p>
    <w:p w:rsidR="004479B8" w:rsidRPr="00AE0081" w:rsidRDefault="004479B8" w:rsidP="004479B8">
      <w:pPr>
        <w:spacing w:line="0" w:lineRule="atLeast"/>
        <w:ind w:firstLine="709"/>
        <w:jc w:val="both"/>
        <w:rPr>
          <w:sz w:val="28"/>
          <w:szCs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908"/>
        <w:gridCol w:w="1825"/>
        <w:gridCol w:w="2889"/>
        <w:gridCol w:w="1505"/>
      </w:tblGrid>
      <w:tr w:rsidR="004479B8" w:rsidRPr="00083752" w:rsidTr="00E80AB3">
        <w:tc>
          <w:tcPr>
            <w:tcW w:w="649" w:type="dxa"/>
            <w:shd w:val="clear" w:color="auto" w:fill="auto"/>
          </w:tcPr>
          <w:p w:rsidR="004479B8" w:rsidRPr="00083752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08375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08" w:type="dxa"/>
            <w:shd w:val="clear" w:color="auto" w:fill="auto"/>
          </w:tcPr>
          <w:p w:rsidR="004479B8" w:rsidRPr="00083752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083752">
              <w:rPr>
                <w:b/>
                <w:sz w:val="28"/>
                <w:szCs w:val="28"/>
              </w:rPr>
              <w:t>Назва</w:t>
            </w:r>
            <w:proofErr w:type="spellEnd"/>
            <w:r w:rsidRPr="00083752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1825" w:type="dxa"/>
            <w:shd w:val="clear" w:color="auto" w:fill="auto"/>
          </w:tcPr>
          <w:p w:rsidR="004479B8" w:rsidRPr="00083752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083752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083752">
              <w:rPr>
                <w:b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2889" w:type="dxa"/>
            <w:shd w:val="clear" w:color="auto" w:fill="auto"/>
          </w:tcPr>
          <w:p w:rsidR="004479B8" w:rsidRPr="00083752" w:rsidRDefault="004479B8" w:rsidP="00E80AB3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083752">
              <w:rPr>
                <w:b/>
                <w:sz w:val="28"/>
                <w:szCs w:val="28"/>
              </w:rPr>
              <w:t>Відповідальні</w:t>
            </w:r>
            <w:proofErr w:type="spellEnd"/>
          </w:p>
        </w:tc>
        <w:tc>
          <w:tcPr>
            <w:tcW w:w="1505" w:type="dxa"/>
            <w:shd w:val="clear" w:color="auto" w:fill="auto"/>
          </w:tcPr>
          <w:p w:rsidR="004479B8" w:rsidRPr="00083752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083752">
              <w:rPr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4479B8" w:rsidRPr="00E80AB3" w:rsidTr="00E80AB3">
        <w:tc>
          <w:tcPr>
            <w:tcW w:w="649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2908" w:type="dxa"/>
            <w:shd w:val="clear" w:color="auto" w:fill="auto"/>
          </w:tcPr>
          <w:p w:rsidR="004479B8" w:rsidRDefault="004479B8" w:rsidP="00151507">
            <w:pPr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Оприлюднення розпорядження міського голови «</w:t>
            </w:r>
            <w:r>
              <w:rPr>
                <w:sz w:val="28"/>
                <w:szCs w:val="28"/>
                <w:lang w:val="uk-UA"/>
              </w:rPr>
              <w:t>Про проведення консультацій з громадськістю</w:t>
            </w:r>
          </w:p>
          <w:p w:rsidR="004479B8" w:rsidRPr="008D4A3A" w:rsidRDefault="004479B8" w:rsidP="001515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формі громадських слухань»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Невідкладно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4479B8" w:rsidP="00E80AB3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4A3A">
              <w:rPr>
                <w:sz w:val="28"/>
                <w:szCs w:val="28"/>
                <w:lang w:val="uk-UA"/>
              </w:rPr>
              <w:t xml:space="preserve">ідділ </w:t>
            </w:r>
            <w:r>
              <w:rPr>
                <w:sz w:val="28"/>
                <w:szCs w:val="28"/>
                <w:lang w:val="uk-UA"/>
              </w:rPr>
              <w:t xml:space="preserve">комунікацій та зв’язків з громадськістю </w:t>
            </w:r>
            <w:r w:rsidRPr="008D4A3A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479B8" w:rsidRPr="00E80AB3" w:rsidTr="00E80AB3">
        <w:tc>
          <w:tcPr>
            <w:tcW w:w="649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D4A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08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Підготовка для оприлюднення інформаційного повідомлення щодо організації та проведення громадських слухань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Протягом трьох робочих днів з моменту затвердження розпорядження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4479B8" w:rsidP="00E80AB3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4A3A">
              <w:rPr>
                <w:sz w:val="28"/>
                <w:szCs w:val="28"/>
                <w:lang w:val="uk-UA"/>
              </w:rPr>
              <w:t xml:space="preserve">ідділ </w:t>
            </w:r>
            <w:r>
              <w:rPr>
                <w:sz w:val="28"/>
                <w:szCs w:val="28"/>
                <w:lang w:val="uk-UA"/>
              </w:rPr>
              <w:t xml:space="preserve">комунікацій та зв’язків з громадськістю </w:t>
            </w:r>
            <w:r w:rsidRPr="008D4A3A">
              <w:rPr>
                <w:sz w:val="28"/>
                <w:szCs w:val="28"/>
                <w:lang w:val="uk-UA"/>
              </w:rPr>
              <w:t xml:space="preserve">міської ради 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4479B8" w:rsidRPr="00E80AB3" w:rsidTr="00E80AB3">
        <w:tc>
          <w:tcPr>
            <w:tcW w:w="649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8D4A3A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08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Інформування  громадськості про організацію та проведення громадських слухань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пізніше, ніж за 7 календарних днів до дня проведення слухань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4479B8" w:rsidP="00E80AB3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4A3A">
              <w:rPr>
                <w:sz w:val="28"/>
                <w:szCs w:val="28"/>
                <w:lang w:val="uk-UA"/>
              </w:rPr>
              <w:t xml:space="preserve">ідділ </w:t>
            </w:r>
            <w:r>
              <w:rPr>
                <w:sz w:val="28"/>
                <w:szCs w:val="28"/>
                <w:lang w:val="uk-UA"/>
              </w:rPr>
              <w:t xml:space="preserve">комунікацій та зв’язків з громадськістю </w:t>
            </w:r>
            <w:r w:rsidRPr="008D4A3A">
              <w:rPr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479B8" w:rsidRPr="008D4A3A" w:rsidTr="00E80AB3">
        <w:tc>
          <w:tcPr>
            <w:tcW w:w="649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8D4A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08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Підготовка матеріалів,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4A3A">
              <w:rPr>
                <w:sz w:val="28"/>
                <w:szCs w:val="28"/>
                <w:lang w:val="uk-UA"/>
              </w:rPr>
              <w:t>що надаються учасникам громадських слухань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 xml:space="preserve">До </w:t>
            </w:r>
            <w:r w:rsidR="00B76F02">
              <w:rPr>
                <w:sz w:val="28"/>
                <w:szCs w:val="28"/>
                <w:lang w:val="uk-UA"/>
              </w:rPr>
              <w:t>12</w:t>
            </w:r>
            <w:r w:rsidR="00D57B6E" w:rsidRPr="00A84165">
              <w:rPr>
                <w:sz w:val="28"/>
                <w:szCs w:val="28"/>
                <w:lang w:val="uk-UA"/>
              </w:rPr>
              <w:t>.1</w:t>
            </w:r>
            <w:r w:rsidR="00B76F02">
              <w:rPr>
                <w:sz w:val="28"/>
                <w:szCs w:val="28"/>
                <w:lang w:val="uk-UA"/>
              </w:rPr>
              <w:t>2</w:t>
            </w:r>
            <w:r w:rsidRPr="00A84165">
              <w:rPr>
                <w:sz w:val="28"/>
                <w:szCs w:val="28"/>
                <w:lang w:val="uk-UA"/>
              </w:rPr>
              <w:t>.2025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4479B8" w:rsidP="00E80AB3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Підготовчий комітет</w:t>
            </w:r>
            <w:r w:rsidR="005E54C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</w:t>
            </w:r>
            <w:r w:rsidRPr="00AE0081">
              <w:rPr>
                <w:sz w:val="28"/>
                <w:szCs w:val="28"/>
                <w:lang w:val="uk-UA"/>
              </w:rPr>
              <w:t>ідповідальни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AE0081">
              <w:rPr>
                <w:sz w:val="28"/>
                <w:szCs w:val="28"/>
                <w:lang w:val="uk-UA"/>
              </w:rPr>
              <w:t xml:space="preserve"> за організацію проведення громадських слухань 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479B8" w:rsidRPr="008D4A3A" w:rsidTr="00E80AB3">
        <w:tc>
          <w:tcPr>
            <w:tcW w:w="649" w:type="dxa"/>
            <w:shd w:val="clear" w:color="auto" w:fill="auto"/>
          </w:tcPr>
          <w:p w:rsidR="004479B8" w:rsidRPr="00144128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144128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08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Підготовка про</w:t>
            </w:r>
            <w:r w:rsidR="005E54CA">
              <w:rPr>
                <w:sz w:val="28"/>
                <w:szCs w:val="28"/>
                <w:lang w:val="uk-UA"/>
              </w:rPr>
              <w:t>є</w:t>
            </w:r>
            <w:r w:rsidRPr="008D4A3A">
              <w:rPr>
                <w:sz w:val="28"/>
                <w:szCs w:val="28"/>
                <w:lang w:val="uk-UA"/>
              </w:rPr>
              <w:t>ктів порядку денного та регламенту громадських слухань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 xml:space="preserve">До </w:t>
            </w:r>
            <w:r w:rsidR="00CC7834">
              <w:rPr>
                <w:sz w:val="28"/>
                <w:szCs w:val="28"/>
                <w:lang w:val="uk-UA"/>
              </w:rPr>
              <w:t>12</w:t>
            </w:r>
            <w:r w:rsidR="00D57B6E" w:rsidRPr="00A84165">
              <w:rPr>
                <w:sz w:val="28"/>
                <w:szCs w:val="28"/>
                <w:lang w:val="uk-UA"/>
              </w:rPr>
              <w:t>.1</w:t>
            </w:r>
            <w:r w:rsidR="00CC7834">
              <w:rPr>
                <w:sz w:val="28"/>
                <w:szCs w:val="28"/>
                <w:lang w:val="uk-UA"/>
              </w:rPr>
              <w:t>2</w:t>
            </w:r>
            <w:r w:rsidRPr="00A84165">
              <w:rPr>
                <w:sz w:val="28"/>
                <w:szCs w:val="28"/>
                <w:lang w:val="uk-UA"/>
              </w:rPr>
              <w:t>.2025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4479B8" w:rsidP="00E80AB3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Підготовчий комітет</w:t>
            </w:r>
            <w:r w:rsidR="005E54CA">
              <w:rPr>
                <w:sz w:val="28"/>
                <w:szCs w:val="28"/>
                <w:lang w:val="uk-UA"/>
              </w:rPr>
              <w:t>,</w:t>
            </w:r>
            <w:r w:rsidRPr="00AE0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AE0081">
              <w:rPr>
                <w:sz w:val="28"/>
                <w:szCs w:val="28"/>
                <w:lang w:val="uk-UA"/>
              </w:rPr>
              <w:t>ідповідальни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AE0081">
              <w:rPr>
                <w:sz w:val="28"/>
                <w:szCs w:val="28"/>
                <w:lang w:val="uk-UA"/>
              </w:rPr>
              <w:t xml:space="preserve"> за організацію проведення громадських слухань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479B8" w:rsidRPr="008D4A3A" w:rsidTr="00E80AB3">
        <w:tc>
          <w:tcPr>
            <w:tcW w:w="649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8D4A3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08" w:type="dxa"/>
            <w:shd w:val="clear" w:color="auto" w:fill="auto"/>
          </w:tcPr>
          <w:p w:rsidR="004479B8" w:rsidRPr="008D4A3A" w:rsidRDefault="004479B8" w:rsidP="00151507">
            <w:pPr>
              <w:tabs>
                <w:tab w:val="left" w:pos="3255"/>
              </w:tabs>
              <w:jc w:val="both"/>
              <w:rPr>
                <w:sz w:val="28"/>
                <w:szCs w:val="28"/>
                <w:lang w:val="uk-UA"/>
              </w:rPr>
            </w:pPr>
            <w:r w:rsidRPr="008D4A3A">
              <w:rPr>
                <w:sz w:val="28"/>
                <w:szCs w:val="28"/>
                <w:lang w:val="uk-UA"/>
              </w:rPr>
              <w:t>Технічне забезпечення проведення громадських слухань</w:t>
            </w:r>
          </w:p>
        </w:tc>
        <w:tc>
          <w:tcPr>
            <w:tcW w:w="1825" w:type="dxa"/>
            <w:shd w:val="clear" w:color="auto" w:fill="auto"/>
          </w:tcPr>
          <w:p w:rsidR="004479B8" w:rsidRPr="008D4A3A" w:rsidRDefault="00CC7834" w:rsidP="00151507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D57B6E" w:rsidRPr="00A8416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2</w:t>
            </w:r>
            <w:r w:rsidR="0047793E" w:rsidRPr="00A84165">
              <w:rPr>
                <w:sz w:val="28"/>
                <w:szCs w:val="28"/>
                <w:lang w:val="uk-UA"/>
              </w:rPr>
              <w:t>.2025</w:t>
            </w:r>
          </w:p>
        </w:tc>
        <w:tc>
          <w:tcPr>
            <w:tcW w:w="2889" w:type="dxa"/>
            <w:shd w:val="clear" w:color="auto" w:fill="auto"/>
          </w:tcPr>
          <w:p w:rsidR="004479B8" w:rsidRPr="008D4A3A" w:rsidRDefault="00CC7834" w:rsidP="00E80AB3">
            <w:pPr>
              <w:tabs>
                <w:tab w:val="left" w:pos="32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цифрової трансформації</w:t>
            </w:r>
          </w:p>
        </w:tc>
        <w:tc>
          <w:tcPr>
            <w:tcW w:w="1505" w:type="dxa"/>
            <w:shd w:val="clear" w:color="auto" w:fill="auto"/>
          </w:tcPr>
          <w:p w:rsidR="004479B8" w:rsidRPr="008D4A3A" w:rsidRDefault="004479B8" w:rsidP="00C6679B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479B8" w:rsidRPr="008D4A3A" w:rsidRDefault="005E54CA" w:rsidP="004479B8">
      <w:pPr>
        <w:spacing w:line="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p w:rsidR="004479B8" w:rsidRPr="003A0871" w:rsidRDefault="004479B8" w:rsidP="004479B8">
      <w:pPr>
        <w:ind w:left="4394" w:firstLine="709"/>
      </w:pPr>
      <w:r>
        <w:rPr>
          <w:sz w:val="20"/>
          <w:szCs w:val="20"/>
          <w:lang w:val="uk-UA"/>
        </w:rPr>
        <w:br w:type="page"/>
      </w:r>
      <w:proofErr w:type="spellStart"/>
      <w:r>
        <w:lastRenderedPageBreak/>
        <w:t>Додаток</w:t>
      </w:r>
      <w:proofErr w:type="spellEnd"/>
      <w:r>
        <w:t xml:space="preserve"> 2</w:t>
      </w:r>
    </w:p>
    <w:p w:rsidR="004479B8" w:rsidRPr="003A0871" w:rsidRDefault="004479B8" w:rsidP="004479B8">
      <w:pPr>
        <w:ind w:left="4394" w:firstLine="709"/>
      </w:pPr>
      <w:r w:rsidRPr="003A0871"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479B8" w:rsidRPr="008D4A3A" w:rsidRDefault="004479B8" w:rsidP="004479B8">
      <w:pPr>
        <w:ind w:left="4394" w:firstLine="709"/>
        <w:rPr>
          <w:lang w:val="uk-UA"/>
        </w:rPr>
      </w:pPr>
      <w:proofErr w:type="spellStart"/>
      <w:r w:rsidRPr="003A0871">
        <w:t>від</w:t>
      </w:r>
      <w:proofErr w:type="spellEnd"/>
      <w:r w:rsidRPr="003A0871">
        <w:t xml:space="preserve"> </w:t>
      </w:r>
      <w:r w:rsidR="006677AF">
        <w:rPr>
          <w:lang w:val="uk-UA"/>
        </w:rPr>
        <w:t xml:space="preserve">01 </w:t>
      </w:r>
      <w:r w:rsidR="00CC7834">
        <w:rPr>
          <w:lang w:val="uk-UA"/>
        </w:rPr>
        <w:t>грудня</w:t>
      </w:r>
      <w:r w:rsidR="006677AF">
        <w:rPr>
          <w:lang w:val="uk-UA"/>
        </w:rPr>
        <w:t xml:space="preserve"> </w:t>
      </w:r>
      <w:r w:rsidR="0047793E">
        <w:rPr>
          <w:lang w:val="uk-UA"/>
        </w:rPr>
        <w:t>2025</w:t>
      </w:r>
      <w:r w:rsidRPr="003A0871">
        <w:t xml:space="preserve"> </w:t>
      </w:r>
      <w:proofErr w:type="gramStart"/>
      <w:r w:rsidRPr="003A0871">
        <w:t>року  №</w:t>
      </w:r>
      <w:proofErr w:type="gramEnd"/>
      <w:r w:rsidRPr="003A0871">
        <w:t xml:space="preserve"> </w:t>
      </w:r>
      <w:r w:rsidR="006677AF">
        <w:rPr>
          <w:lang w:val="uk-UA"/>
        </w:rPr>
        <w:t>2</w:t>
      </w:r>
      <w:r w:rsidR="00CC7834">
        <w:rPr>
          <w:lang w:val="uk-UA"/>
        </w:rPr>
        <w:t>86</w:t>
      </w:r>
    </w:p>
    <w:p w:rsidR="004479B8" w:rsidRDefault="004479B8" w:rsidP="004479B8">
      <w:pPr>
        <w:spacing w:line="0" w:lineRule="atLeast"/>
        <w:ind w:firstLine="709"/>
        <w:jc w:val="center"/>
        <w:rPr>
          <w:sz w:val="28"/>
          <w:szCs w:val="28"/>
          <w:lang w:val="uk-UA"/>
        </w:rPr>
      </w:pPr>
    </w:p>
    <w:p w:rsidR="004479B8" w:rsidRDefault="004479B8" w:rsidP="004479B8">
      <w:pPr>
        <w:spacing w:line="0" w:lineRule="atLeast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E0081">
        <w:rPr>
          <w:sz w:val="28"/>
          <w:szCs w:val="28"/>
          <w:lang w:val="uk-UA"/>
        </w:rPr>
        <w:t xml:space="preserve">клад </w:t>
      </w:r>
      <w:r>
        <w:rPr>
          <w:sz w:val="28"/>
          <w:szCs w:val="28"/>
          <w:lang w:val="uk-UA"/>
        </w:rPr>
        <w:t>підготовчого комітету</w:t>
      </w:r>
    </w:p>
    <w:p w:rsidR="00151507" w:rsidRDefault="00151507" w:rsidP="004479B8">
      <w:pPr>
        <w:spacing w:line="0" w:lineRule="atLeast"/>
        <w:ind w:firstLine="709"/>
        <w:jc w:val="center"/>
        <w:rPr>
          <w:sz w:val="28"/>
          <w:szCs w:val="28"/>
          <w:lang w:val="uk-UA"/>
        </w:rPr>
      </w:pPr>
    </w:p>
    <w:tbl>
      <w:tblPr>
        <w:tblW w:w="9408" w:type="dxa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6149"/>
      </w:tblGrid>
      <w:tr w:rsidR="004479B8" w:rsidRPr="0079094A" w:rsidTr="00C6679B">
        <w:trPr>
          <w:trHeight w:val="68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79094A" w:rsidRDefault="00151507" w:rsidP="00C6679B">
            <w:pPr>
              <w:widowControl w:val="0"/>
              <w:ind w:left="1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Катерина ЄНІНА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1B0675" w:rsidRDefault="004479B8" w:rsidP="00C6679B">
            <w:pPr>
              <w:widowControl w:val="0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45CA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51507"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 w:rsidR="001515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51507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="00151507">
              <w:rPr>
                <w:color w:val="000000"/>
                <w:sz w:val="28"/>
                <w:szCs w:val="28"/>
              </w:rPr>
              <w:t xml:space="preserve"> ради</w:t>
            </w:r>
            <w:r w:rsidRPr="0079094A">
              <w:rPr>
                <w:color w:val="000000"/>
                <w:sz w:val="28"/>
                <w:szCs w:val="28"/>
              </w:rPr>
              <w:t>, голова к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омітету</w:t>
            </w:r>
            <w:proofErr w:type="spellEnd"/>
          </w:p>
          <w:p w:rsidR="004479B8" w:rsidRPr="0079094A" w:rsidRDefault="004479B8" w:rsidP="00C6679B">
            <w:pPr>
              <w:widowControl w:val="0"/>
              <w:ind w:left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79B8" w:rsidRPr="0079094A" w:rsidTr="00C6679B">
        <w:trPr>
          <w:trHeight w:val="68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Default="00151507" w:rsidP="00C6679B">
            <w:pPr>
              <w:widowControl w:val="0"/>
              <w:ind w:left="1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ЗІНЧЕНКО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1B0675" w:rsidRDefault="004479B8" w:rsidP="00C6679B">
            <w:pPr>
              <w:widowControl w:val="0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51507">
              <w:rPr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="00151507" w:rsidRPr="0079094A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="00151507" w:rsidRPr="0079094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51507" w:rsidRPr="0079094A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="00151507">
              <w:rPr>
                <w:color w:val="000000"/>
                <w:sz w:val="28"/>
                <w:szCs w:val="28"/>
                <w:lang w:val="uk-UA"/>
              </w:rPr>
              <w:t xml:space="preserve"> з питань діяльності виконавчих органів</w:t>
            </w:r>
            <w:r w:rsidRPr="0079094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Pr="0079094A">
              <w:rPr>
                <w:color w:val="000000"/>
                <w:sz w:val="28"/>
                <w:szCs w:val="28"/>
              </w:rPr>
              <w:t>голов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 w:rsidRPr="0079094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комітету</w:t>
            </w:r>
          </w:p>
        </w:tc>
      </w:tr>
      <w:tr w:rsidR="004479B8" w:rsidRPr="0079094A" w:rsidTr="00C6679B">
        <w:trPr>
          <w:trHeight w:val="45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79094A" w:rsidRDefault="004479B8" w:rsidP="00C6679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ГАЛУЩАК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1B0675" w:rsidRDefault="004479B8" w:rsidP="0047793E">
            <w:pPr>
              <w:widowControl w:val="0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7909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7793E">
              <w:rPr>
                <w:sz w:val="28"/>
                <w:szCs w:val="28"/>
                <w:lang w:val="uk-UA"/>
              </w:rPr>
              <w:t>комунікацій та зв’язків з громадськістю</w:t>
            </w:r>
            <w:r w:rsidRPr="0079094A">
              <w:rPr>
                <w:sz w:val="28"/>
                <w:szCs w:val="28"/>
              </w:rPr>
              <w:t xml:space="preserve">, </w:t>
            </w:r>
            <w:proofErr w:type="spellStart"/>
            <w:r w:rsidRPr="0079094A">
              <w:rPr>
                <w:sz w:val="28"/>
                <w:szCs w:val="28"/>
              </w:rPr>
              <w:t>секретар</w:t>
            </w:r>
            <w:proofErr w:type="spellEnd"/>
            <w:r w:rsidRPr="0079094A">
              <w:rPr>
                <w:sz w:val="28"/>
                <w:szCs w:val="28"/>
              </w:rPr>
              <w:t xml:space="preserve"> </w:t>
            </w:r>
            <w:proofErr w:type="spellStart"/>
            <w:r w:rsidRPr="0079094A">
              <w:rPr>
                <w:sz w:val="28"/>
                <w:szCs w:val="28"/>
              </w:rPr>
              <w:t>комі</w:t>
            </w:r>
            <w:proofErr w:type="spellEnd"/>
            <w:r>
              <w:rPr>
                <w:sz w:val="28"/>
                <w:szCs w:val="28"/>
                <w:lang w:val="uk-UA"/>
              </w:rPr>
              <w:t>тету</w:t>
            </w:r>
          </w:p>
        </w:tc>
      </w:tr>
      <w:tr w:rsidR="004479B8" w:rsidRPr="0079094A" w:rsidTr="00C6679B">
        <w:trPr>
          <w:trHeight w:val="405"/>
        </w:trPr>
        <w:tc>
          <w:tcPr>
            <w:tcW w:w="940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9B8" w:rsidRPr="0079094A" w:rsidRDefault="004479B8" w:rsidP="00C6679B">
            <w:pPr>
              <w:widowControl w:val="0"/>
              <w:rPr>
                <w:color w:val="000000"/>
                <w:sz w:val="28"/>
                <w:szCs w:val="28"/>
              </w:rPr>
            </w:pPr>
            <w:r w:rsidRPr="0079094A">
              <w:rPr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79094A">
              <w:rPr>
                <w:color w:val="000000"/>
                <w:sz w:val="28"/>
                <w:szCs w:val="28"/>
              </w:rPr>
              <w:t>комі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тету</w:t>
            </w:r>
            <w:r w:rsidRPr="0079094A">
              <w:rPr>
                <w:color w:val="000000"/>
                <w:sz w:val="28"/>
                <w:szCs w:val="28"/>
              </w:rPr>
              <w:t>:</w:t>
            </w:r>
          </w:p>
        </w:tc>
      </w:tr>
      <w:tr w:rsidR="00151507" w:rsidRPr="0079094A" w:rsidTr="00C6679B">
        <w:trPr>
          <w:trHeight w:val="45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3645CA" w:rsidRDefault="00151507" w:rsidP="00151507">
            <w:pPr>
              <w:widowContro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 ГІРМАН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3645CA" w:rsidRDefault="00151507" w:rsidP="00151507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45CA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начальник відділу правового забезпечення Берестинської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51507" w:rsidRPr="0079094A" w:rsidTr="00C6679B">
        <w:trPr>
          <w:trHeight w:val="45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3645CA" w:rsidRDefault="00151507" w:rsidP="00151507">
            <w:pPr>
              <w:widowContro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 ЄГУПОВА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2C1F2E" w:rsidRDefault="00151507" w:rsidP="00151507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C1F2E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начальник фінансового управління Берестинської міської ради</w:t>
            </w:r>
          </w:p>
        </w:tc>
      </w:tr>
      <w:tr w:rsidR="00151507" w:rsidRPr="0079094A" w:rsidTr="00C6679B">
        <w:trPr>
          <w:trHeight w:val="45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3645CA" w:rsidRDefault="00151507" w:rsidP="00151507">
            <w:pPr>
              <w:widowContro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МУТИЛІНА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2C1F2E" w:rsidRDefault="00151507" w:rsidP="00151507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начальник відділу бухгалтерського обліку Берестинської міської ради</w:t>
            </w:r>
          </w:p>
        </w:tc>
      </w:tr>
      <w:tr w:rsidR="00151507" w:rsidRPr="0079094A" w:rsidTr="00C6679B">
        <w:trPr>
          <w:trHeight w:val="681"/>
        </w:trPr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151507" w:rsidRDefault="00151507" w:rsidP="00151507">
            <w:pPr>
              <w:widowContro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Людмила ПІКАЛОВА</w:t>
            </w:r>
          </w:p>
        </w:tc>
        <w:tc>
          <w:tcPr>
            <w:tcW w:w="6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507" w:rsidRPr="00151507" w:rsidRDefault="00151507" w:rsidP="00151507">
            <w:pPr>
              <w:widowControl w:val="0"/>
              <w:ind w:left="120" w:firstLine="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начальник відділу організаційного забезпечення та контролю Берестинської міської ради</w:t>
            </w:r>
          </w:p>
        </w:tc>
      </w:tr>
    </w:tbl>
    <w:p w:rsidR="005E54CA" w:rsidRDefault="005E54CA" w:rsidP="00845574">
      <w:pPr>
        <w:jc w:val="center"/>
        <w:rPr>
          <w:sz w:val="20"/>
          <w:szCs w:val="20"/>
          <w:lang w:val="uk-UA"/>
        </w:rPr>
      </w:pPr>
    </w:p>
    <w:p w:rsidR="005E54CA" w:rsidRDefault="005E54CA" w:rsidP="00845574">
      <w:pPr>
        <w:jc w:val="center"/>
        <w:rPr>
          <w:sz w:val="20"/>
          <w:szCs w:val="20"/>
          <w:lang w:val="uk-UA"/>
        </w:rPr>
      </w:pPr>
    </w:p>
    <w:p w:rsidR="005E54CA" w:rsidRDefault="005E54CA" w:rsidP="00845574">
      <w:pPr>
        <w:jc w:val="center"/>
        <w:rPr>
          <w:sz w:val="20"/>
          <w:szCs w:val="20"/>
          <w:lang w:val="uk-UA"/>
        </w:rPr>
      </w:pPr>
    </w:p>
    <w:p w:rsidR="005E54CA" w:rsidRPr="008D4A3A" w:rsidRDefault="005E54CA" w:rsidP="005E54CA">
      <w:pPr>
        <w:spacing w:line="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p w:rsidR="005E54CA" w:rsidRDefault="005E54CA" w:rsidP="005E54CA">
      <w:pPr>
        <w:tabs>
          <w:tab w:val="left" w:pos="696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2C1F2E" w:rsidRPr="00B45C84" w:rsidRDefault="002C1F2E" w:rsidP="00845574">
      <w:pPr>
        <w:jc w:val="center"/>
        <w:rPr>
          <w:bCs/>
          <w:sz w:val="28"/>
          <w:szCs w:val="28"/>
          <w:lang w:val="uk-UA"/>
        </w:rPr>
      </w:pPr>
      <w:r w:rsidRPr="00B45C84">
        <w:rPr>
          <w:bCs/>
          <w:sz w:val="28"/>
          <w:szCs w:val="28"/>
        </w:rPr>
        <w:lastRenderedPageBreak/>
        <w:t>СПИСОК</w:t>
      </w:r>
    </w:p>
    <w:p w:rsidR="002C1F2E" w:rsidRPr="00B45C84" w:rsidRDefault="002C1F2E" w:rsidP="002C1F2E">
      <w:pPr>
        <w:jc w:val="center"/>
        <w:rPr>
          <w:sz w:val="28"/>
          <w:lang w:val="uk-UA"/>
        </w:rPr>
      </w:pPr>
      <w:r w:rsidRPr="00B45C84">
        <w:rPr>
          <w:sz w:val="28"/>
          <w:lang w:val="uk-UA"/>
        </w:rPr>
        <w:t xml:space="preserve"> осіб, що завізували розпорядження міського голови </w:t>
      </w:r>
    </w:p>
    <w:p w:rsidR="001C4579" w:rsidRDefault="002C1F2E" w:rsidP="001C4579">
      <w:pPr>
        <w:jc w:val="center"/>
        <w:rPr>
          <w:sz w:val="28"/>
          <w:szCs w:val="28"/>
          <w:lang w:val="uk-UA"/>
        </w:rPr>
      </w:pPr>
      <w:r w:rsidRPr="007D56D7">
        <w:rPr>
          <w:sz w:val="28"/>
          <w:lang w:val="uk-UA"/>
        </w:rPr>
        <w:t>«</w:t>
      </w:r>
      <w:r w:rsidR="001C4579">
        <w:rPr>
          <w:sz w:val="28"/>
          <w:szCs w:val="28"/>
          <w:lang w:val="uk-UA"/>
        </w:rPr>
        <w:t>Про проведення консультацій з громадськістю</w:t>
      </w:r>
    </w:p>
    <w:p w:rsidR="00B45C84" w:rsidRDefault="001C4579" w:rsidP="001C457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формі громадських слухань</w:t>
      </w:r>
      <w:r w:rsidR="00B45C84">
        <w:rPr>
          <w:sz w:val="28"/>
          <w:szCs w:val="28"/>
          <w:lang w:val="uk-UA"/>
        </w:rPr>
        <w:t>»</w:t>
      </w:r>
    </w:p>
    <w:p w:rsidR="002C1F2E" w:rsidRPr="007D56D7" w:rsidRDefault="002C1F2E" w:rsidP="002C1F2E">
      <w:pPr>
        <w:jc w:val="center"/>
        <w:rPr>
          <w:sz w:val="28"/>
          <w:lang w:val="uk-UA"/>
        </w:rPr>
      </w:pPr>
      <w:r w:rsidRPr="007D56D7">
        <w:rPr>
          <w:sz w:val="28"/>
          <w:lang w:val="uk-UA"/>
        </w:rPr>
        <w:t xml:space="preserve">від </w:t>
      </w:r>
      <w:r w:rsidR="006677AF">
        <w:rPr>
          <w:sz w:val="28"/>
          <w:lang w:val="uk-UA"/>
        </w:rPr>
        <w:t xml:space="preserve">01 </w:t>
      </w:r>
      <w:r w:rsidR="00151507">
        <w:rPr>
          <w:sz w:val="28"/>
          <w:lang w:val="uk-UA"/>
        </w:rPr>
        <w:t>грудня</w:t>
      </w:r>
      <w:r w:rsidR="001C4579">
        <w:rPr>
          <w:sz w:val="28"/>
          <w:lang w:val="uk-UA"/>
        </w:rPr>
        <w:t xml:space="preserve"> 2025</w:t>
      </w:r>
      <w:r w:rsidRPr="007D56D7">
        <w:rPr>
          <w:sz w:val="28"/>
          <w:lang w:val="uk-UA"/>
        </w:rPr>
        <w:t xml:space="preserve"> року </w:t>
      </w:r>
      <w:r w:rsidR="00BD7B2B">
        <w:rPr>
          <w:sz w:val="28"/>
          <w:lang w:val="uk-UA"/>
        </w:rPr>
        <w:t xml:space="preserve">№ </w:t>
      </w:r>
      <w:r w:rsidR="006677AF">
        <w:rPr>
          <w:sz w:val="28"/>
          <w:lang w:val="uk-UA"/>
        </w:rPr>
        <w:t>2</w:t>
      </w:r>
      <w:r w:rsidR="00151507">
        <w:rPr>
          <w:sz w:val="28"/>
          <w:lang w:val="uk-UA"/>
        </w:rPr>
        <w:t>86</w:t>
      </w:r>
    </w:p>
    <w:p w:rsidR="002C1F2E" w:rsidRPr="007D56D7" w:rsidRDefault="002C1F2E" w:rsidP="002C1F2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256"/>
        <w:gridCol w:w="2596"/>
        <w:gridCol w:w="2162"/>
        <w:gridCol w:w="1942"/>
      </w:tblGrid>
      <w:tr w:rsidR="002C1F2E" w:rsidRPr="00B10E61" w:rsidTr="001B0675">
        <w:tc>
          <w:tcPr>
            <w:tcW w:w="67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B0675">
              <w:rPr>
                <w:b/>
                <w:bCs/>
                <w:color w:val="000000"/>
                <w:sz w:val="28"/>
              </w:rPr>
              <w:t>№ з/п</w:t>
            </w:r>
          </w:p>
        </w:tc>
        <w:tc>
          <w:tcPr>
            <w:tcW w:w="2256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proofErr w:type="spellStart"/>
            <w:r w:rsidRPr="001B0675">
              <w:rPr>
                <w:b/>
                <w:bCs/>
                <w:color w:val="000000"/>
                <w:sz w:val="28"/>
              </w:rPr>
              <w:t>Ініціал</w:t>
            </w:r>
            <w:proofErr w:type="spellEnd"/>
            <w:r w:rsidR="00B45C84">
              <w:rPr>
                <w:b/>
                <w:bCs/>
                <w:color w:val="000000"/>
                <w:sz w:val="28"/>
                <w:lang w:val="uk-UA"/>
              </w:rPr>
              <w:t>и</w:t>
            </w:r>
            <w:r w:rsidRPr="001B0675">
              <w:rPr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1B0675">
              <w:rPr>
                <w:b/>
                <w:bCs/>
                <w:color w:val="000000"/>
                <w:sz w:val="28"/>
              </w:rPr>
              <w:t>імені</w:t>
            </w:r>
            <w:proofErr w:type="spellEnd"/>
            <w:r w:rsidRPr="001B0675">
              <w:rPr>
                <w:b/>
                <w:bCs/>
                <w:color w:val="000000"/>
                <w:sz w:val="28"/>
              </w:rPr>
              <w:t xml:space="preserve"> і ПРІЗВИЩЕ</w:t>
            </w:r>
          </w:p>
        </w:tc>
        <w:tc>
          <w:tcPr>
            <w:tcW w:w="2596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B0675">
              <w:rPr>
                <w:b/>
                <w:bCs/>
                <w:color w:val="000000"/>
                <w:sz w:val="28"/>
              </w:rPr>
              <w:t>Посада</w:t>
            </w:r>
            <w:r w:rsidRPr="001B0675">
              <w:rPr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B0675">
              <w:rPr>
                <w:b/>
                <w:bCs/>
                <w:color w:val="000000"/>
                <w:sz w:val="28"/>
              </w:rPr>
              <w:t xml:space="preserve">Дата </w:t>
            </w:r>
            <w:proofErr w:type="spellStart"/>
            <w:r w:rsidRPr="001B0675">
              <w:rPr>
                <w:b/>
                <w:bCs/>
                <w:color w:val="000000"/>
                <w:sz w:val="28"/>
              </w:rPr>
              <w:t>візи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B0675">
              <w:rPr>
                <w:b/>
                <w:bCs/>
                <w:color w:val="000000"/>
                <w:sz w:val="28"/>
                <w:lang w:val="uk-UA"/>
              </w:rPr>
              <w:t>П</w:t>
            </w:r>
            <w:proofErr w:type="spellStart"/>
            <w:r w:rsidRPr="001B0675">
              <w:rPr>
                <w:b/>
                <w:bCs/>
                <w:color w:val="000000"/>
                <w:sz w:val="28"/>
              </w:rPr>
              <w:t>ідпис</w:t>
            </w:r>
            <w:proofErr w:type="spellEnd"/>
          </w:p>
        </w:tc>
      </w:tr>
      <w:tr w:rsidR="002C1F2E" w:rsidRPr="00B10E61" w:rsidTr="00C90330">
        <w:tc>
          <w:tcPr>
            <w:tcW w:w="67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B0675">
              <w:rPr>
                <w:color w:val="000000"/>
                <w:sz w:val="28"/>
                <w:lang w:val="uk-UA"/>
              </w:rPr>
              <w:t>1</w:t>
            </w:r>
            <w:r w:rsidRPr="001B0675">
              <w:rPr>
                <w:color w:val="000000"/>
                <w:sz w:val="28"/>
              </w:rPr>
              <w:t>.</w:t>
            </w:r>
          </w:p>
        </w:tc>
        <w:tc>
          <w:tcPr>
            <w:tcW w:w="2256" w:type="dxa"/>
            <w:shd w:val="clear" w:color="auto" w:fill="auto"/>
          </w:tcPr>
          <w:p w:rsidR="002C1F2E" w:rsidRPr="001B0675" w:rsidRDefault="002C1F2E" w:rsidP="00C903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>К.ЄНІНА</w:t>
            </w:r>
          </w:p>
          <w:p w:rsidR="002C1F2E" w:rsidRPr="001B0675" w:rsidRDefault="002C1F2E" w:rsidP="00C903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</w:p>
        </w:tc>
        <w:tc>
          <w:tcPr>
            <w:tcW w:w="2596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>Секретар ради</w:t>
            </w:r>
          </w:p>
        </w:tc>
        <w:tc>
          <w:tcPr>
            <w:tcW w:w="216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</w:tr>
      <w:tr w:rsidR="002C1F2E" w:rsidRPr="00B10E61" w:rsidTr="00C90330">
        <w:tc>
          <w:tcPr>
            <w:tcW w:w="67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2256" w:type="dxa"/>
            <w:shd w:val="clear" w:color="auto" w:fill="auto"/>
          </w:tcPr>
          <w:p w:rsidR="002C1F2E" w:rsidRPr="001B0675" w:rsidRDefault="00CE44AF" w:rsidP="00C903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Л.ПІКАЛОВА</w:t>
            </w:r>
          </w:p>
        </w:tc>
        <w:tc>
          <w:tcPr>
            <w:tcW w:w="2596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>Начальник відділу організаційного забезпечення та контролю</w:t>
            </w:r>
          </w:p>
        </w:tc>
        <w:tc>
          <w:tcPr>
            <w:tcW w:w="216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</w:tr>
      <w:tr w:rsidR="002C1F2E" w:rsidRPr="00B10E61" w:rsidTr="00C90330">
        <w:tc>
          <w:tcPr>
            <w:tcW w:w="672" w:type="dxa"/>
            <w:shd w:val="clear" w:color="auto" w:fill="auto"/>
          </w:tcPr>
          <w:p w:rsidR="002C1F2E" w:rsidRPr="001C4579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>3</w:t>
            </w:r>
            <w:r w:rsidRPr="001B0675">
              <w:rPr>
                <w:color w:val="000000"/>
                <w:sz w:val="28"/>
              </w:rPr>
              <w:t>.</w:t>
            </w:r>
          </w:p>
        </w:tc>
        <w:tc>
          <w:tcPr>
            <w:tcW w:w="2256" w:type="dxa"/>
            <w:shd w:val="clear" w:color="auto" w:fill="auto"/>
          </w:tcPr>
          <w:p w:rsidR="002C1F2E" w:rsidRPr="001B0675" w:rsidRDefault="00151507" w:rsidP="00C903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В.ГІРМАН</w:t>
            </w:r>
          </w:p>
        </w:tc>
        <w:tc>
          <w:tcPr>
            <w:tcW w:w="2596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uk-UA"/>
              </w:rPr>
            </w:pPr>
            <w:r w:rsidRPr="001B0675">
              <w:rPr>
                <w:color w:val="000000"/>
                <w:sz w:val="28"/>
                <w:lang w:val="uk-UA"/>
              </w:rPr>
              <w:t xml:space="preserve">Начальник відділу правового забезпечення </w:t>
            </w:r>
          </w:p>
        </w:tc>
        <w:tc>
          <w:tcPr>
            <w:tcW w:w="216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2C1F2E" w:rsidRPr="001B0675" w:rsidRDefault="002C1F2E" w:rsidP="001B0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</w:tr>
    </w:tbl>
    <w:p w:rsidR="004515EB" w:rsidRPr="008D4A3A" w:rsidRDefault="004515EB" w:rsidP="00C327A0">
      <w:pPr>
        <w:jc w:val="both"/>
        <w:rPr>
          <w:sz w:val="20"/>
          <w:szCs w:val="20"/>
          <w:lang w:val="uk-UA"/>
        </w:rPr>
      </w:pPr>
    </w:p>
    <w:sectPr w:rsidR="004515EB" w:rsidRPr="008D4A3A" w:rsidSect="005E54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A1"/>
    <w:multiLevelType w:val="hybridMultilevel"/>
    <w:tmpl w:val="F36C2C9E"/>
    <w:lvl w:ilvl="0" w:tplc="96B2B4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27E55"/>
    <w:multiLevelType w:val="hybridMultilevel"/>
    <w:tmpl w:val="C93CA122"/>
    <w:lvl w:ilvl="0" w:tplc="07E40E6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A3034"/>
    <w:multiLevelType w:val="hybridMultilevel"/>
    <w:tmpl w:val="B3D8EF5E"/>
    <w:lvl w:ilvl="0" w:tplc="FFC01A0C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37770FD"/>
    <w:multiLevelType w:val="hybridMultilevel"/>
    <w:tmpl w:val="EC120432"/>
    <w:lvl w:ilvl="0" w:tplc="D804B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675A2"/>
    <w:multiLevelType w:val="hybridMultilevel"/>
    <w:tmpl w:val="11CC4030"/>
    <w:lvl w:ilvl="0" w:tplc="71FC69AA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85242A"/>
    <w:multiLevelType w:val="hybridMultilevel"/>
    <w:tmpl w:val="2B7C8570"/>
    <w:lvl w:ilvl="0" w:tplc="C890B6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A6980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62"/>
    <w:rsid w:val="00011E3D"/>
    <w:rsid w:val="00042BBB"/>
    <w:rsid w:val="0005634A"/>
    <w:rsid w:val="000962A1"/>
    <w:rsid w:val="00144128"/>
    <w:rsid w:val="00151507"/>
    <w:rsid w:val="0017208D"/>
    <w:rsid w:val="00173212"/>
    <w:rsid w:val="001B0675"/>
    <w:rsid w:val="001C4579"/>
    <w:rsid w:val="00204DD4"/>
    <w:rsid w:val="00214505"/>
    <w:rsid w:val="00227740"/>
    <w:rsid w:val="00261CC2"/>
    <w:rsid w:val="002B6944"/>
    <w:rsid w:val="002C1F2E"/>
    <w:rsid w:val="00302E00"/>
    <w:rsid w:val="00317D2E"/>
    <w:rsid w:val="003421F0"/>
    <w:rsid w:val="003645CA"/>
    <w:rsid w:val="00386EC5"/>
    <w:rsid w:val="003B6516"/>
    <w:rsid w:val="003E35ED"/>
    <w:rsid w:val="004242ED"/>
    <w:rsid w:val="00447908"/>
    <w:rsid w:val="004479B8"/>
    <w:rsid w:val="004515EB"/>
    <w:rsid w:val="0047793E"/>
    <w:rsid w:val="004D7D81"/>
    <w:rsid w:val="004E6E14"/>
    <w:rsid w:val="004E7E39"/>
    <w:rsid w:val="004F4E82"/>
    <w:rsid w:val="00516257"/>
    <w:rsid w:val="00521641"/>
    <w:rsid w:val="00527161"/>
    <w:rsid w:val="00533389"/>
    <w:rsid w:val="00577B09"/>
    <w:rsid w:val="00583AE0"/>
    <w:rsid w:val="005B2B37"/>
    <w:rsid w:val="005D57FA"/>
    <w:rsid w:val="005E54CA"/>
    <w:rsid w:val="006007EF"/>
    <w:rsid w:val="006677AF"/>
    <w:rsid w:val="00686F40"/>
    <w:rsid w:val="006942FB"/>
    <w:rsid w:val="006A3B62"/>
    <w:rsid w:val="006F152F"/>
    <w:rsid w:val="006F5EAD"/>
    <w:rsid w:val="007077FE"/>
    <w:rsid w:val="00845574"/>
    <w:rsid w:val="00846EB4"/>
    <w:rsid w:val="008B4DDD"/>
    <w:rsid w:val="008D4A3A"/>
    <w:rsid w:val="0091284E"/>
    <w:rsid w:val="0094245D"/>
    <w:rsid w:val="00952291"/>
    <w:rsid w:val="00960F14"/>
    <w:rsid w:val="009A3231"/>
    <w:rsid w:val="00A07639"/>
    <w:rsid w:val="00A10141"/>
    <w:rsid w:val="00A12985"/>
    <w:rsid w:val="00A41E92"/>
    <w:rsid w:val="00A453A7"/>
    <w:rsid w:val="00A81335"/>
    <w:rsid w:val="00A82987"/>
    <w:rsid w:val="00A84165"/>
    <w:rsid w:val="00A85A57"/>
    <w:rsid w:val="00AB6B7D"/>
    <w:rsid w:val="00AE0081"/>
    <w:rsid w:val="00B025C9"/>
    <w:rsid w:val="00B22CA0"/>
    <w:rsid w:val="00B2653C"/>
    <w:rsid w:val="00B45C84"/>
    <w:rsid w:val="00B46600"/>
    <w:rsid w:val="00B52ACD"/>
    <w:rsid w:val="00B53F30"/>
    <w:rsid w:val="00B66CA0"/>
    <w:rsid w:val="00B76F02"/>
    <w:rsid w:val="00BC60E2"/>
    <w:rsid w:val="00BD7B2B"/>
    <w:rsid w:val="00C2596D"/>
    <w:rsid w:val="00C27E29"/>
    <w:rsid w:val="00C327A0"/>
    <w:rsid w:val="00C424D7"/>
    <w:rsid w:val="00C624DC"/>
    <w:rsid w:val="00C841E7"/>
    <w:rsid w:val="00C90330"/>
    <w:rsid w:val="00CC7834"/>
    <w:rsid w:val="00CE44AF"/>
    <w:rsid w:val="00D01B9C"/>
    <w:rsid w:val="00D235BB"/>
    <w:rsid w:val="00D5364D"/>
    <w:rsid w:val="00D54A50"/>
    <w:rsid w:val="00D57B6E"/>
    <w:rsid w:val="00D7108B"/>
    <w:rsid w:val="00D76C14"/>
    <w:rsid w:val="00D87DE9"/>
    <w:rsid w:val="00D917D5"/>
    <w:rsid w:val="00DB074F"/>
    <w:rsid w:val="00DC6D18"/>
    <w:rsid w:val="00DF13AF"/>
    <w:rsid w:val="00E33EEE"/>
    <w:rsid w:val="00E345AB"/>
    <w:rsid w:val="00E5585C"/>
    <w:rsid w:val="00E80AB3"/>
    <w:rsid w:val="00E85EDE"/>
    <w:rsid w:val="00EF4BD8"/>
    <w:rsid w:val="00F40265"/>
    <w:rsid w:val="00F55465"/>
    <w:rsid w:val="00F9454C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45F78B-A5E3-4826-BD77-491831AA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634A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D76C14"/>
    <w:pPr>
      <w:jc w:val="center"/>
    </w:pPr>
    <w:rPr>
      <w:b/>
      <w:bCs/>
      <w:sz w:val="34"/>
    </w:rPr>
  </w:style>
  <w:style w:type="character" w:customStyle="1" w:styleId="a5">
    <w:name w:val="Название Знак"/>
    <w:link w:val="a4"/>
    <w:rsid w:val="00D76C14"/>
    <w:rPr>
      <w:b/>
      <w:bCs/>
      <w:sz w:val="34"/>
      <w:szCs w:val="24"/>
      <w:lang w:eastAsia="ru-RU"/>
    </w:rPr>
  </w:style>
  <w:style w:type="paragraph" w:customStyle="1" w:styleId="1">
    <w:name w:val="1"/>
    <w:basedOn w:val="a"/>
    <w:rsid w:val="00E345A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4515E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4515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3">
    <w:name w:val="Font Style13"/>
    <w:rsid w:val="00C27E29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aliases w:val="Обычный (Web)"/>
    <w:basedOn w:val="a"/>
    <w:uiPriority w:val="99"/>
    <w:rsid w:val="00527161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27161"/>
    <w:rPr>
      <w:b/>
      <w:bCs/>
    </w:rPr>
  </w:style>
  <w:style w:type="table" w:styleId="a9">
    <w:name w:val="Table Grid"/>
    <w:basedOn w:val="a1"/>
    <w:rsid w:val="002C1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27740"/>
    <w:pPr>
      <w:ind w:left="720"/>
      <w:contextualSpacing/>
    </w:pPr>
  </w:style>
  <w:style w:type="character" w:styleId="ab">
    <w:name w:val="Hyperlink"/>
    <w:uiPriority w:val="99"/>
    <w:unhideWhenUsed/>
    <w:rsid w:val="002277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Програму ліквідації вуличних водорозбірних</vt:lpstr>
      <vt:lpstr>Про Програму ліквідації вуличних водорозбірних</vt:lpstr>
    </vt:vector>
  </TitlesOfParts>
  <Company>Черниговский городской совет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Програму ліквідації вуличних водорозбірних</dc:title>
  <dc:creator>ЖКХ</dc:creator>
  <cp:lastModifiedBy>9</cp:lastModifiedBy>
  <cp:revision>6</cp:revision>
  <cp:lastPrinted>2025-12-08T08:31:00Z</cp:lastPrinted>
  <dcterms:created xsi:type="dcterms:W3CDTF">2025-12-08T06:50:00Z</dcterms:created>
  <dcterms:modified xsi:type="dcterms:W3CDTF">2025-12-08T08:54:00Z</dcterms:modified>
</cp:coreProperties>
</file>