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9F7D9" w14:textId="77777777" w:rsidR="00FE130C" w:rsidRDefault="00FE130C" w:rsidP="00FE130C">
      <w:pPr>
        <w:jc w:val="center"/>
        <w:rPr>
          <w:b/>
          <w:color w:val="000000" w:themeColor="text1"/>
          <w:sz w:val="20"/>
        </w:rPr>
      </w:pPr>
      <w:r>
        <w:rPr>
          <w:noProof/>
          <w:color w:val="000000" w:themeColor="text1"/>
          <w:lang w:eastAsia="uk-UA"/>
        </w:rPr>
        <w:drawing>
          <wp:inline distT="0" distB="0" distL="0" distR="0" wp14:anchorId="13AB8DFD" wp14:editId="3772EA18">
            <wp:extent cx="472440" cy="624840"/>
            <wp:effectExtent l="19050" t="0" r="381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A62F07" w14:textId="77777777" w:rsidR="00FE130C" w:rsidRDefault="00FE130C" w:rsidP="00FE130C">
      <w:pPr>
        <w:jc w:val="center"/>
        <w:rPr>
          <w:b/>
          <w:color w:val="000000" w:themeColor="text1"/>
          <w:sz w:val="20"/>
        </w:rPr>
      </w:pPr>
    </w:p>
    <w:p w14:paraId="6666E84C" w14:textId="77777777" w:rsidR="00FE130C" w:rsidRDefault="00FE130C" w:rsidP="00FE130C">
      <w:pPr>
        <w:ind w:right="14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БЕРЕСТИНСЬКА МІСЬКА РАДА</w:t>
      </w:r>
    </w:p>
    <w:p w14:paraId="14EA93C3" w14:textId="64B82CBF" w:rsidR="00FE130C" w:rsidRDefault="00BA0B00" w:rsidP="00FE130C">
      <w:pPr>
        <w:ind w:right="141"/>
        <w:jc w:val="center"/>
        <w:rPr>
          <w:b/>
          <w:color w:val="000000" w:themeColor="text1"/>
        </w:rPr>
      </w:pPr>
      <w:r>
        <w:rPr>
          <w:b/>
          <w:lang w:val="en-US" w:eastAsia="zh-CN"/>
        </w:rPr>
        <w:t>CXIV</w:t>
      </w:r>
      <w:r w:rsidR="004C1866">
        <w:rPr>
          <w:b/>
          <w:lang w:eastAsia="zh-CN"/>
        </w:rPr>
        <w:t xml:space="preserve"> </w:t>
      </w:r>
      <w:r w:rsidR="00FE130C">
        <w:rPr>
          <w:b/>
          <w:bCs/>
          <w:color w:val="000000" w:themeColor="text1"/>
        </w:rPr>
        <w:t xml:space="preserve">СЕСІЯ VIII СКЛИКАННЯ </w:t>
      </w:r>
    </w:p>
    <w:p w14:paraId="063365C0" w14:textId="77777777" w:rsidR="00FE130C" w:rsidRDefault="00FE130C" w:rsidP="00FE130C">
      <w:pPr>
        <w:ind w:right="141"/>
        <w:jc w:val="center"/>
        <w:rPr>
          <w:b/>
          <w:color w:val="000000" w:themeColor="text1"/>
        </w:rPr>
      </w:pPr>
    </w:p>
    <w:p w14:paraId="7CD33C48" w14:textId="3A9FAB51" w:rsidR="00FE130C" w:rsidRDefault="00FE130C" w:rsidP="00FE130C">
      <w:pPr>
        <w:ind w:right="-2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Р І Ш Е Н </w:t>
      </w:r>
      <w:proofErr w:type="spellStart"/>
      <w:r>
        <w:rPr>
          <w:b/>
          <w:color w:val="000000" w:themeColor="text1"/>
        </w:rPr>
        <w:t>Н</w:t>
      </w:r>
      <w:proofErr w:type="spellEnd"/>
      <w:r>
        <w:rPr>
          <w:b/>
          <w:color w:val="000000" w:themeColor="text1"/>
        </w:rPr>
        <w:t xml:space="preserve"> Я</w:t>
      </w:r>
    </w:p>
    <w:p w14:paraId="4EBC8593" w14:textId="77777777" w:rsidR="00FE130C" w:rsidRDefault="00FE130C" w:rsidP="00FE130C">
      <w:pPr>
        <w:rPr>
          <w:color w:val="000000" w:themeColor="text1"/>
        </w:rPr>
      </w:pPr>
    </w:p>
    <w:p w14:paraId="315D3624" w14:textId="003F7C5C" w:rsidR="00FE130C" w:rsidRPr="00FB0E64" w:rsidRDefault="0007265D" w:rsidP="00FE130C">
      <w:pPr>
        <w:rPr>
          <w:noProof/>
          <w:color w:val="000000" w:themeColor="text1"/>
          <w:lang w:eastAsia="uk-UA"/>
        </w:rPr>
      </w:pPr>
      <w:r>
        <w:rPr>
          <w:color w:val="000000" w:themeColor="text1"/>
        </w:rPr>
        <w:t>25 лютого 2026</w:t>
      </w:r>
      <w:r w:rsidR="00FE130C" w:rsidRPr="00FB0E64">
        <w:rPr>
          <w:color w:val="000000" w:themeColor="text1"/>
        </w:rPr>
        <w:t xml:space="preserve"> року</w:t>
      </w:r>
      <w:r w:rsidR="00FE130C" w:rsidRPr="00FB0E64">
        <w:rPr>
          <w:b/>
          <w:color w:val="000000" w:themeColor="text1"/>
        </w:rPr>
        <w:tab/>
      </w:r>
      <w:r w:rsidR="00FE130C" w:rsidRPr="00FB0E64">
        <w:rPr>
          <w:color w:val="000000" w:themeColor="text1"/>
        </w:rPr>
        <w:t xml:space="preserve">                </w:t>
      </w:r>
      <w:r w:rsidR="00FE130C" w:rsidRPr="00FB0E64">
        <w:rPr>
          <w:b/>
          <w:color w:val="000000" w:themeColor="text1"/>
        </w:rPr>
        <w:t xml:space="preserve"> </w:t>
      </w:r>
      <w:r w:rsidR="000E1709">
        <w:rPr>
          <w:b/>
          <w:color w:val="000000" w:themeColor="text1"/>
        </w:rPr>
        <w:t xml:space="preserve"> </w:t>
      </w:r>
      <w:r w:rsidR="00FE130C" w:rsidRPr="00FB0E64">
        <w:rPr>
          <w:b/>
          <w:color w:val="000000" w:themeColor="text1"/>
        </w:rPr>
        <w:t xml:space="preserve"> </w:t>
      </w:r>
      <w:r w:rsidR="00FE130C" w:rsidRPr="00FB0E64">
        <w:rPr>
          <w:color w:val="000000" w:themeColor="text1"/>
        </w:rPr>
        <w:t>м</w:t>
      </w:r>
      <w:r w:rsidR="00FE130C" w:rsidRPr="005B6F96">
        <w:rPr>
          <w:color w:val="000000" w:themeColor="text1"/>
        </w:rPr>
        <w:t>.</w:t>
      </w:r>
      <w:r w:rsidR="00FE130C" w:rsidRPr="00FB0E64">
        <w:rPr>
          <w:b/>
          <w:color w:val="000000" w:themeColor="text1"/>
        </w:rPr>
        <w:t xml:space="preserve"> </w:t>
      </w:r>
      <w:r w:rsidR="00FE130C" w:rsidRPr="00FB0E64">
        <w:rPr>
          <w:color w:val="000000" w:themeColor="text1"/>
        </w:rPr>
        <w:t xml:space="preserve">Берестин </w:t>
      </w:r>
      <w:r w:rsidR="00FE130C" w:rsidRPr="00FB0E64">
        <w:rPr>
          <w:b/>
          <w:color w:val="000000" w:themeColor="text1"/>
        </w:rPr>
        <w:t xml:space="preserve">                 </w:t>
      </w:r>
      <w:r w:rsidR="000E1709">
        <w:rPr>
          <w:b/>
          <w:color w:val="000000" w:themeColor="text1"/>
        </w:rPr>
        <w:t xml:space="preserve">                </w:t>
      </w:r>
      <w:r w:rsidR="00FE130C" w:rsidRPr="00FB0E64">
        <w:rPr>
          <w:color w:val="000000" w:themeColor="text1"/>
        </w:rPr>
        <w:t xml:space="preserve">№ </w:t>
      </w:r>
      <w:r w:rsidR="00D12BE8">
        <w:rPr>
          <w:color w:val="000000" w:themeColor="text1"/>
        </w:rPr>
        <w:t>6762-</w:t>
      </w:r>
      <w:r w:rsidR="00FE130C" w:rsidRPr="00FB0E64">
        <w:rPr>
          <w:color w:val="000000" w:themeColor="text1"/>
        </w:rPr>
        <w:t>VIII</w:t>
      </w:r>
      <w:r w:rsidR="00FE130C" w:rsidRPr="00FB0E64">
        <w:rPr>
          <w:noProof/>
          <w:color w:val="000000" w:themeColor="text1"/>
          <w:lang w:eastAsia="uk-UA"/>
        </w:rPr>
        <w:t xml:space="preserve"> </w:t>
      </w:r>
    </w:p>
    <w:p w14:paraId="5FF2BF78" w14:textId="77777777" w:rsidR="00FE130C" w:rsidRPr="00FB0E64" w:rsidRDefault="00FE130C" w:rsidP="00FE130C">
      <w:pPr>
        <w:ind w:left="10"/>
      </w:pPr>
    </w:p>
    <w:p w14:paraId="7EA847DD" w14:textId="77777777" w:rsidR="00484079" w:rsidRPr="00FB0E64" w:rsidRDefault="00E113D2" w:rsidP="00FC4793">
      <w:pPr>
        <w:ind w:left="10" w:right="4393"/>
        <w:jc w:val="both"/>
      </w:pPr>
      <w:r w:rsidRPr="00FB0E64">
        <w:t>Про з</w:t>
      </w:r>
      <w:r w:rsidR="00484079" w:rsidRPr="00FB0E64">
        <w:t>віт</w:t>
      </w:r>
      <w:r w:rsidR="00FE130C" w:rsidRPr="00FB0E64">
        <w:t xml:space="preserve"> </w:t>
      </w:r>
      <w:r w:rsidR="00FC4793" w:rsidRPr="00FB0E64">
        <w:t>щодо</w:t>
      </w:r>
      <w:r w:rsidR="00FE130C" w:rsidRPr="00FB0E64">
        <w:t xml:space="preserve"> </w:t>
      </w:r>
      <w:r w:rsidR="00484079" w:rsidRPr="00FB0E64">
        <w:t>результат</w:t>
      </w:r>
      <w:r w:rsidR="00FC4793" w:rsidRPr="00FB0E64">
        <w:t>ів</w:t>
      </w:r>
      <w:r w:rsidR="00484079" w:rsidRPr="00FB0E64">
        <w:t xml:space="preserve"> діяльності </w:t>
      </w:r>
      <w:r w:rsidR="00FC4793" w:rsidRPr="00FB0E64">
        <w:t>комунальної установи «</w:t>
      </w:r>
      <w:r w:rsidR="00484079" w:rsidRPr="00FB0E64">
        <w:t>Інклюзивно-ресурсн</w:t>
      </w:r>
      <w:r w:rsidR="00FC4793" w:rsidRPr="00FB0E64">
        <w:t>ий</w:t>
      </w:r>
      <w:r w:rsidR="00484079" w:rsidRPr="00FB0E64">
        <w:t xml:space="preserve"> центр</w:t>
      </w:r>
      <w:r w:rsidR="00FC4793" w:rsidRPr="00FB0E64">
        <w:t xml:space="preserve">» </w:t>
      </w:r>
      <w:r w:rsidR="00484079" w:rsidRPr="00FB0E64">
        <w:t>Берестинської міської ради та використання ресурсів, у тому числі фінансових</w:t>
      </w:r>
      <w:r w:rsidR="00FB0E64" w:rsidRPr="00FB0E64">
        <w:t xml:space="preserve">, за </w:t>
      </w:r>
      <w:r w:rsidR="000E1709">
        <w:t xml:space="preserve">період </w:t>
      </w:r>
      <w:r w:rsidR="0007265D">
        <w:t>2025</w:t>
      </w:r>
      <w:r w:rsidR="00FB0E64" w:rsidRPr="00FB0E64">
        <w:t xml:space="preserve"> р</w:t>
      </w:r>
      <w:r w:rsidR="000E1709">
        <w:t>о</w:t>
      </w:r>
      <w:r w:rsidR="00FB0E64" w:rsidRPr="00FB0E64">
        <w:t>к</w:t>
      </w:r>
      <w:r w:rsidR="000E1709">
        <w:t>у</w:t>
      </w:r>
    </w:p>
    <w:p w14:paraId="18D9F15C" w14:textId="77777777" w:rsidR="00484079" w:rsidRPr="00FB0E64" w:rsidRDefault="00484079" w:rsidP="00484079">
      <w:pPr>
        <w:ind w:left="10"/>
      </w:pPr>
    </w:p>
    <w:p w14:paraId="7C0D0480" w14:textId="77777777" w:rsidR="00FE130C" w:rsidRPr="00FB0E64" w:rsidRDefault="00B2038E" w:rsidP="00170AD4">
      <w:pPr>
        <w:ind w:firstLine="567"/>
        <w:jc w:val="both"/>
      </w:pPr>
      <w:r w:rsidRPr="00FB0E64">
        <w:t xml:space="preserve">Відповідно до пункту </w:t>
      </w:r>
      <w:r w:rsidRPr="00FB0E64">
        <w:rPr>
          <w:color w:val="333333"/>
          <w:shd w:val="clear" w:color="auto" w:fill="FFFFFF"/>
        </w:rPr>
        <w:t>33</w:t>
      </w:r>
      <w:r w:rsidRPr="00FB0E64">
        <w:rPr>
          <w:rStyle w:val="rvts37"/>
          <w:b/>
          <w:bCs/>
          <w:color w:val="333333"/>
          <w:shd w:val="clear" w:color="auto" w:fill="FFFFFF"/>
          <w:vertAlign w:val="superscript"/>
        </w:rPr>
        <w:t>-</w:t>
      </w:r>
      <w:r w:rsidRPr="006C0699">
        <w:rPr>
          <w:rStyle w:val="rvts37"/>
          <w:bCs/>
          <w:color w:val="333333"/>
          <w:shd w:val="clear" w:color="auto" w:fill="FFFFFF"/>
          <w:vertAlign w:val="superscript"/>
        </w:rPr>
        <w:t>2</w:t>
      </w:r>
      <w:r w:rsidRPr="00FB0E64">
        <w:rPr>
          <w:rStyle w:val="rvts37"/>
          <w:b/>
          <w:bCs/>
          <w:color w:val="333333"/>
          <w:shd w:val="clear" w:color="auto" w:fill="FFFFFF"/>
          <w:vertAlign w:val="superscript"/>
        </w:rPr>
        <w:t xml:space="preserve"> </w:t>
      </w:r>
      <w:r w:rsidRPr="00FB0E64">
        <w:t>статті 26</w:t>
      </w:r>
      <w:r w:rsidR="00FE130C" w:rsidRPr="00FB0E64">
        <w:t xml:space="preserve"> Закону України «Про місцеве самоврядування в Україні»,</w:t>
      </w:r>
      <w:r w:rsidR="00FE130C" w:rsidRPr="00FB0E64">
        <w:rPr>
          <w:color w:val="333333"/>
          <w:shd w:val="clear" w:color="auto" w:fill="FFFFFF"/>
        </w:rPr>
        <w:t xml:space="preserve"> </w:t>
      </w:r>
      <w:r w:rsidRPr="00FB0E64">
        <w:rPr>
          <w:color w:val="333333"/>
          <w:shd w:val="clear" w:color="auto" w:fill="FFFFFF"/>
        </w:rPr>
        <w:t>статті 17</w:t>
      </w:r>
      <w:r w:rsidR="00FE130C" w:rsidRPr="00FB0E64">
        <w:rPr>
          <w:shd w:val="clear" w:color="auto" w:fill="FFFFFF"/>
        </w:rPr>
        <w:t xml:space="preserve"> Закону України</w:t>
      </w:r>
      <w:r w:rsidRPr="00FB0E64">
        <w:rPr>
          <w:shd w:val="clear" w:color="auto" w:fill="FFFFFF"/>
        </w:rPr>
        <w:t xml:space="preserve"> </w:t>
      </w:r>
      <w:r w:rsidRPr="00FB0E64">
        <w:t>«Про співробітництво територіальних громад»</w:t>
      </w:r>
      <w:r w:rsidRPr="00FB0E64">
        <w:rPr>
          <w:shd w:val="clear" w:color="auto" w:fill="FFFFFF"/>
        </w:rPr>
        <w:t xml:space="preserve"> </w:t>
      </w:r>
      <w:r w:rsidR="00FE130C" w:rsidRPr="00856AE7">
        <w:rPr>
          <w:rStyle w:val="a5"/>
          <w:b w:val="0"/>
          <w:iCs/>
          <w:color w:val="000000"/>
          <w:bdr w:val="none" w:sz="0" w:space="0" w:color="auto" w:frame="1"/>
          <w:shd w:val="clear" w:color="auto" w:fill="FFFFFF"/>
        </w:rPr>
        <w:t>,</w:t>
      </w:r>
      <w:r w:rsidR="00FE130C" w:rsidRPr="00FB0E64">
        <w:t xml:space="preserve"> міська рада</w:t>
      </w:r>
    </w:p>
    <w:p w14:paraId="1A72978A" w14:textId="77777777" w:rsidR="00FE130C" w:rsidRPr="00FB0E64" w:rsidRDefault="00FE130C" w:rsidP="00FE130C">
      <w:pPr>
        <w:pStyle w:val="a3"/>
        <w:rPr>
          <w:szCs w:val="28"/>
        </w:rPr>
      </w:pPr>
    </w:p>
    <w:p w14:paraId="392C587C" w14:textId="77777777" w:rsidR="00FE130C" w:rsidRPr="00FB0E64" w:rsidRDefault="00FE130C" w:rsidP="00FE130C">
      <w:pPr>
        <w:jc w:val="center"/>
      </w:pPr>
      <w:r w:rsidRPr="00FB0E64">
        <w:t>В</w:t>
      </w:r>
      <w:r w:rsidR="00FC4793" w:rsidRPr="00FB0E64">
        <w:t xml:space="preserve"> </w:t>
      </w:r>
      <w:r w:rsidRPr="00FB0E64">
        <w:t>И</w:t>
      </w:r>
      <w:r w:rsidR="00FC4793" w:rsidRPr="00FB0E64">
        <w:t xml:space="preserve"> </w:t>
      </w:r>
      <w:r w:rsidRPr="00FB0E64">
        <w:t>Р</w:t>
      </w:r>
      <w:r w:rsidR="00FC4793" w:rsidRPr="00FB0E64">
        <w:t xml:space="preserve"> </w:t>
      </w:r>
      <w:r w:rsidRPr="00FB0E64">
        <w:t>І</w:t>
      </w:r>
      <w:r w:rsidR="00FC4793" w:rsidRPr="00FB0E64">
        <w:t xml:space="preserve"> </w:t>
      </w:r>
      <w:r w:rsidRPr="00FB0E64">
        <w:t>Ш</w:t>
      </w:r>
      <w:r w:rsidR="00FC4793" w:rsidRPr="00FB0E64">
        <w:t xml:space="preserve"> </w:t>
      </w:r>
      <w:r w:rsidRPr="00FB0E64">
        <w:t>И</w:t>
      </w:r>
      <w:r w:rsidR="00FC4793" w:rsidRPr="00FB0E64">
        <w:t xml:space="preserve"> </w:t>
      </w:r>
      <w:r w:rsidRPr="00FB0E64">
        <w:t>Л</w:t>
      </w:r>
      <w:r w:rsidR="00FC4793" w:rsidRPr="00FB0E64">
        <w:t xml:space="preserve"> </w:t>
      </w:r>
      <w:r w:rsidRPr="00FB0E64">
        <w:t>А:</w:t>
      </w:r>
    </w:p>
    <w:p w14:paraId="754B4E3B" w14:textId="77777777" w:rsidR="00FE130C" w:rsidRPr="00FB0E64" w:rsidRDefault="00FE130C" w:rsidP="00FE130C">
      <w:pPr>
        <w:jc w:val="center"/>
      </w:pPr>
    </w:p>
    <w:p w14:paraId="65052EAF" w14:textId="77777777" w:rsidR="00FE130C" w:rsidRPr="00FB0E64" w:rsidRDefault="00E113D2" w:rsidP="00170AD4">
      <w:pPr>
        <w:ind w:left="10" w:firstLine="557"/>
        <w:jc w:val="both"/>
      </w:pPr>
      <w:r w:rsidRPr="00FB0E64">
        <w:t>1.</w:t>
      </w:r>
      <w:r w:rsidR="00FE130C" w:rsidRPr="00FB0E64">
        <w:t xml:space="preserve"> Звіт </w:t>
      </w:r>
      <w:r w:rsidR="00FC4793" w:rsidRPr="00FB0E64">
        <w:t>щодо</w:t>
      </w:r>
      <w:r w:rsidR="00FE130C" w:rsidRPr="00FB0E64">
        <w:t xml:space="preserve"> результат</w:t>
      </w:r>
      <w:r w:rsidR="00FC4793" w:rsidRPr="00FB0E64">
        <w:t>ів</w:t>
      </w:r>
      <w:r w:rsidR="00FE130C" w:rsidRPr="00FB0E64">
        <w:t xml:space="preserve"> діяльності</w:t>
      </w:r>
      <w:r w:rsidR="00FC4793" w:rsidRPr="00FB0E64">
        <w:t xml:space="preserve"> комунальної  установи</w:t>
      </w:r>
      <w:r w:rsidR="00FE130C" w:rsidRPr="00FB0E64">
        <w:t xml:space="preserve"> </w:t>
      </w:r>
      <w:r w:rsidR="00FC4793" w:rsidRPr="00FB0E64">
        <w:t>«</w:t>
      </w:r>
      <w:proofErr w:type="spellStart"/>
      <w:r w:rsidR="00FE130C" w:rsidRPr="00FB0E64">
        <w:t>Інклюзивно</w:t>
      </w:r>
      <w:proofErr w:type="spellEnd"/>
      <w:r w:rsidR="00FE130C" w:rsidRPr="00FB0E64">
        <w:t>- ресурсн</w:t>
      </w:r>
      <w:r w:rsidR="00FC4793" w:rsidRPr="00FB0E64">
        <w:t>ий</w:t>
      </w:r>
      <w:r w:rsidR="00FE130C" w:rsidRPr="00FB0E64">
        <w:t xml:space="preserve"> центр</w:t>
      </w:r>
      <w:r w:rsidR="00FC4793" w:rsidRPr="00FB0E64">
        <w:t>»</w:t>
      </w:r>
      <w:r w:rsidR="00FE130C" w:rsidRPr="00FB0E64">
        <w:t xml:space="preserve"> </w:t>
      </w:r>
      <w:proofErr w:type="spellStart"/>
      <w:r w:rsidR="00FE130C" w:rsidRPr="00FB0E64">
        <w:t>Берестинської</w:t>
      </w:r>
      <w:proofErr w:type="spellEnd"/>
      <w:r w:rsidR="00FE130C" w:rsidRPr="00FB0E64">
        <w:t xml:space="preserve"> міської ради та використання ресурсів, у тому числі фінансових</w:t>
      </w:r>
      <w:r w:rsidR="00FC4793" w:rsidRPr="00FB0E64">
        <w:t>,</w:t>
      </w:r>
      <w:r w:rsidRPr="00FB0E64">
        <w:t xml:space="preserve"> </w:t>
      </w:r>
      <w:r w:rsidR="00FB0E64" w:rsidRPr="00FB0E64">
        <w:t xml:space="preserve">за </w:t>
      </w:r>
      <w:r w:rsidR="000E1709">
        <w:t xml:space="preserve">період </w:t>
      </w:r>
      <w:r w:rsidR="0007265D">
        <w:t>2025</w:t>
      </w:r>
      <w:r w:rsidR="00FB0E64" w:rsidRPr="00FB0E64">
        <w:t xml:space="preserve"> р</w:t>
      </w:r>
      <w:r w:rsidR="000E1709">
        <w:t>о</w:t>
      </w:r>
      <w:r w:rsidR="00FB0E64" w:rsidRPr="00FB0E64">
        <w:t>к</w:t>
      </w:r>
      <w:r w:rsidR="000E1709">
        <w:t>у</w:t>
      </w:r>
      <w:r w:rsidR="00FB0E64" w:rsidRPr="00FB0E64">
        <w:t xml:space="preserve">, </w:t>
      </w:r>
      <w:r w:rsidRPr="00FB0E64">
        <w:t>взяти до відома</w:t>
      </w:r>
      <w:r w:rsidR="00FE130C" w:rsidRPr="00FB0E64">
        <w:t xml:space="preserve"> (додається). </w:t>
      </w:r>
    </w:p>
    <w:p w14:paraId="12DCD627" w14:textId="33CC2167" w:rsidR="00FE130C" w:rsidRPr="00FB0E64" w:rsidRDefault="00FE130C" w:rsidP="00170AD4">
      <w:pPr>
        <w:ind w:left="10" w:firstLine="557"/>
        <w:jc w:val="both"/>
        <w:rPr>
          <w:rFonts w:eastAsia="Calibri"/>
        </w:rPr>
      </w:pPr>
      <w:r w:rsidRPr="00FB0E64">
        <w:rPr>
          <w:rFonts w:eastAsia="Calibri"/>
        </w:rPr>
        <w:t xml:space="preserve">2. </w:t>
      </w:r>
      <w:r w:rsidR="00FC4793" w:rsidRPr="00FB0E64">
        <w:rPr>
          <w:rFonts w:eastAsia="Calibri"/>
        </w:rPr>
        <w:t>Доручити</w:t>
      </w:r>
      <w:r w:rsidRPr="00FB0E64">
        <w:rPr>
          <w:rFonts w:eastAsia="Calibri"/>
        </w:rPr>
        <w:t xml:space="preserve"> відд</w:t>
      </w:r>
      <w:r w:rsidR="00D40281" w:rsidRPr="00FB0E64">
        <w:rPr>
          <w:rFonts w:eastAsia="Calibri"/>
        </w:rPr>
        <w:t xml:space="preserve">ілу правового забезпечення </w:t>
      </w:r>
      <w:r w:rsidR="00FC4793" w:rsidRPr="00FB0E64">
        <w:rPr>
          <w:rFonts w:eastAsia="Calibri"/>
        </w:rPr>
        <w:t xml:space="preserve">міської ради </w:t>
      </w:r>
      <w:r w:rsidR="00D40281" w:rsidRPr="00FB0E64">
        <w:rPr>
          <w:rFonts w:eastAsia="Calibri"/>
        </w:rPr>
        <w:t>(</w:t>
      </w:r>
      <w:r w:rsidR="00D12BE8">
        <w:rPr>
          <w:rFonts w:eastAsia="Calibri"/>
        </w:rPr>
        <w:t>Володимир ГІРМАН</w:t>
      </w:r>
      <w:r w:rsidRPr="00FB0E64">
        <w:rPr>
          <w:rFonts w:eastAsia="Calibri"/>
        </w:rPr>
        <w:t>) надіслати</w:t>
      </w:r>
      <w:r w:rsidR="00484079" w:rsidRPr="00FB0E64">
        <w:rPr>
          <w:rFonts w:eastAsia="Calibri"/>
        </w:rPr>
        <w:t xml:space="preserve"> до</w:t>
      </w:r>
      <w:r w:rsidRPr="00FB0E64">
        <w:rPr>
          <w:rFonts w:eastAsia="Calibri"/>
        </w:rPr>
        <w:t xml:space="preserve"> </w:t>
      </w:r>
      <w:r w:rsidR="00484079" w:rsidRPr="00FB0E64">
        <w:t>Міністерства</w:t>
      </w:r>
      <w:r w:rsidRPr="00FB0E64">
        <w:t xml:space="preserve"> розвитку громад та територій України </w:t>
      </w:r>
      <w:r w:rsidR="00B2038E" w:rsidRPr="00FB0E64">
        <w:t>відповідний звіт</w:t>
      </w:r>
      <w:r w:rsidR="00D40281" w:rsidRPr="00FB0E64">
        <w:t xml:space="preserve"> про здійснення співробітництва</w:t>
      </w:r>
      <w:r w:rsidR="00B2038E" w:rsidRPr="00FB0E64">
        <w:t xml:space="preserve"> до кінця </w:t>
      </w:r>
      <w:r w:rsidR="00B2038E" w:rsidRPr="00FB0E64">
        <w:rPr>
          <w:lang w:val="en-US"/>
        </w:rPr>
        <w:t>I</w:t>
      </w:r>
      <w:r w:rsidR="00B2038E" w:rsidRPr="00FB0E64">
        <w:t xml:space="preserve"> кварталу року наступного за звітнім, відповідно до статті 17 Закону України «Про співробітництво територіальних громад».</w:t>
      </w:r>
    </w:p>
    <w:p w14:paraId="3D106332" w14:textId="77777777" w:rsidR="00FE130C" w:rsidRPr="00FB0E64" w:rsidRDefault="00FE130C" w:rsidP="00170AD4">
      <w:pPr>
        <w:tabs>
          <w:tab w:val="left" w:pos="1255"/>
        </w:tabs>
        <w:ind w:left="10" w:firstLine="557"/>
        <w:jc w:val="both"/>
      </w:pPr>
      <w:r w:rsidRPr="00FB0E64">
        <w:rPr>
          <w:rFonts w:eastAsia="Calibri"/>
          <w:color w:val="000000"/>
          <w:lang w:eastAsia="uk-UA"/>
        </w:rPr>
        <w:t>3. Контроль за виконанням рішення покласти на постійну комісію з питань законності, правопорядку, депутатської діяльності, етики та регламенту (Віра ГОРБОВИЧ).</w:t>
      </w:r>
    </w:p>
    <w:p w14:paraId="38BA4484" w14:textId="77777777" w:rsidR="00FE130C" w:rsidRPr="00FB0E64" w:rsidRDefault="00FE130C" w:rsidP="00FE130C">
      <w:pPr>
        <w:jc w:val="both"/>
        <w:rPr>
          <w:b/>
        </w:rPr>
      </w:pPr>
    </w:p>
    <w:p w14:paraId="5CE33D24" w14:textId="77777777" w:rsidR="00FE130C" w:rsidRPr="00FB0E64" w:rsidRDefault="00FE130C" w:rsidP="00FE130C">
      <w:pPr>
        <w:spacing w:before="100" w:beforeAutospacing="1" w:after="100" w:afterAutospacing="1"/>
        <w:jc w:val="both"/>
      </w:pPr>
      <w:r w:rsidRPr="00FB0E64">
        <w:t xml:space="preserve">Міський голова                                                             </w:t>
      </w:r>
      <w:r w:rsidR="00FB0E64">
        <w:t xml:space="preserve">      </w:t>
      </w:r>
      <w:r w:rsidRPr="00FB0E64">
        <w:t>Світлана КРИВЕНКО</w:t>
      </w:r>
    </w:p>
    <w:p w14:paraId="14AD68F8" w14:textId="77777777" w:rsidR="00F70602" w:rsidRDefault="00F70602"/>
    <w:p w14:paraId="5BA0B23B" w14:textId="77777777" w:rsidR="00EC712A" w:rsidRDefault="00EC712A"/>
    <w:p w14:paraId="3EE26DDB" w14:textId="77777777" w:rsidR="00EC712A" w:rsidRDefault="00EC712A"/>
    <w:p w14:paraId="0F9D3E08" w14:textId="77777777" w:rsidR="00484079" w:rsidRDefault="00484079"/>
    <w:p w14:paraId="1E6179B9" w14:textId="77777777" w:rsidR="00484079" w:rsidRDefault="00484079" w:rsidP="00484079">
      <w:pPr>
        <w:tabs>
          <w:tab w:val="left" w:pos="1255"/>
        </w:tabs>
        <w:jc w:val="right"/>
        <w:rPr>
          <w:i/>
          <w:sz w:val="20"/>
          <w:szCs w:val="20"/>
        </w:rPr>
      </w:pPr>
    </w:p>
    <w:p w14:paraId="1C876642" w14:textId="77777777" w:rsidR="004C1866" w:rsidRDefault="004C1866" w:rsidP="00484079">
      <w:pPr>
        <w:tabs>
          <w:tab w:val="left" w:pos="1255"/>
        </w:tabs>
        <w:jc w:val="right"/>
        <w:rPr>
          <w:sz w:val="20"/>
          <w:szCs w:val="20"/>
        </w:rPr>
      </w:pPr>
    </w:p>
    <w:p w14:paraId="116AA05C" w14:textId="77777777" w:rsidR="00856AE7" w:rsidRDefault="00856AE7" w:rsidP="00484079">
      <w:pPr>
        <w:tabs>
          <w:tab w:val="left" w:pos="1255"/>
        </w:tabs>
        <w:jc w:val="right"/>
        <w:rPr>
          <w:sz w:val="20"/>
          <w:szCs w:val="20"/>
        </w:rPr>
      </w:pPr>
    </w:p>
    <w:p w14:paraId="4296AD9B" w14:textId="77777777" w:rsidR="00856AE7" w:rsidRDefault="00856AE7" w:rsidP="00484079">
      <w:pPr>
        <w:tabs>
          <w:tab w:val="left" w:pos="1255"/>
        </w:tabs>
        <w:jc w:val="right"/>
        <w:rPr>
          <w:sz w:val="20"/>
          <w:szCs w:val="20"/>
        </w:rPr>
      </w:pPr>
    </w:p>
    <w:p w14:paraId="298EF863" w14:textId="77777777" w:rsidR="00856AE7" w:rsidRDefault="00856AE7" w:rsidP="00484079">
      <w:pPr>
        <w:tabs>
          <w:tab w:val="left" w:pos="1255"/>
        </w:tabs>
        <w:jc w:val="right"/>
        <w:rPr>
          <w:sz w:val="20"/>
          <w:szCs w:val="20"/>
        </w:rPr>
      </w:pPr>
    </w:p>
    <w:p w14:paraId="6CDBC913" w14:textId="77777777" w:rsidR="00FB0E64" w:rsidRDefault="004C1866" w:rsidP="00FB0E64">
      <w:pPr>
        <w:tabs>
          <w:tab w:val="left" w:pos="1255"/>
        </w:tabs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Додаток </w:t>
      </w:r>
    </w:p>
    <w:p w14:paraId="46BDD94F" w14:textId="61ABD726" w:rsidR="00484079" w:rsidRPr="004C1866" w:rsidRDefault="00484079" w:rsidP="00FB0E64">
      <w:pPr>
        <w:tabs>
          <w:tab w:val="left" w:pos="1255"/>
        </w:tabs>
        <w:ind w:left="5664"/>
        <w:jc w:val="both"/>
        <w:rPr>
          <w:sz w:val="20"/>
          <w:szCs w:val="20"/>
        </w:rPr>
      </w:pPr>
      <w:r w:rsidRPr="004C1866">
        <w:rPr>
          <w:sz w:val="20"/>
          <w:szCs w:val="20"/>
        </w:rPr>
        <w:t xml:space="preserve">до рішення </w:t>
      </w:r>
      <w:r w:rsidR="00BA0B00" w:rsidRPr="00BA0B00">
        <w:rPr>
          <w:sz w:val="20"/>
          <w:szCs w:val="20"/>
        </w:rPr>
        <w:t>CXIV</w:t>
      </w:r>
      <w:r w:rsidR="004C1866">
        <w:rPr>
          <w:sz w:val="16"/>
          <w:szCs w:val="16"/>
          <w:lang w:eastAsia="zh-CN"/>
        </w:rPr>
        <w:t xml:space="preserve"> </w:t>
      </w:r>
      <w:r w:rsidRPr="004C1866">
        <w:rPr>
          <w:sz w:val="20"/>
          <w:szCs w:val="20"/>
        </w:rPr>
        <w:t xml:space="preserve"> сесії VІІІ скликання</w:t>
      </w:r>
    </w:p>
    <w:p w14:paraId="7C468BD4" w14:textId="77777777" w:rsidR="00484079" w:rsidRPr="004C1866" w:rsidRDefault="00484079" w:rsidP="00FB0E64">
      <w:pPr>
        <w:tabs>
          <w:tab w:val="left" w:pos="1255"/>
        </w:tabs>
        <w:ind w:left="5664"/>
        <w:rPr>
          <w:sz w:val="20"/>
          <w:szCs w:val="20"/>
        </w:rPr>
      </w:pPr>
      <w:r w:rsidRPr="004C1866">
        <w:rPr>
          <w:sz w:val="20"/>
          <w:szCs w:val="20"/>
        </w:rPr>
        <w:t>Берестинської міської ради</w:t>
      </w:r>
    </w:p>
    <w:p w14:paraId="396F45F1" w14:textId="2480130A" w:rsidR="00484079" w:rsidRPr="004C1866" w:rsidRDefault="0007265D" w:rsidP="00FB0E64">
      <w:pPr>
        <w:tabs>
          <w:tab w:val="left" w:pos="1255"/>
        </w:tabs>
        <w:ind w:left="5664"/>
        <w:rPr>
          <w:sz w:val="20"/>
          <w:szCs w:val="20"/>
        </w:rPr>
      </w:pPr>
      <w:r>
        <w:rPr>
          <w:sz w:val="20"/>
          <w:szCs w:val="20"/>
        </w:rPr>
        <w:t>від 25.02.2026</w:t>
      </w:r>
      <w:r w:rsidR="00484079" w:rsidRPr="004C1866">
        <w:rPr>
          <w:sz w:val="20"/>
          <w:szCs w:val="20"/>
        </w:rPr>
        <w:t xml:space="preserve"> № </w:t>
      </w:r>
      <w:r w:rsidR="00D12BE8">
        <w:rPr>
          <w:sz w:val="20"/>
          <w:szCs w:val="20"/>
        </w:rPr>
        <w:t>6762</w:t>
      </w:r>
      <w:bookmarkStart w:id="0" w:name="_GoBack"/>
      <w:bookmarkEnd w:id="0"/>
      <w:r w:rsidR="00484079" w:rsidRPr="004C1866">
        <w:rPr>
          <w:sz w:val="20"/>
          <w:szCs w:val="20"/>
        </w:rPr>
        <w:t>-VІІІ</w:t>
      </w:r>
    </w:p>
    <w:p w14:paraId="7CDB0730" w14:textId="77777777" w:rsidR="00484079" w:rsidRDefault="00484079"/>
    <w:p w14:paraId="79AFB811" w14:textId="77777777" w:rsidR="00957E6C" w:rsidRPr="004C1866" w:rsidRDefault="00957E6C" w:rsidP="00484079">
      <w:pPr>
        <w:jc w:val="center"/>
      </w:pPr>
    </w:p>
    <w:p w14:paraId="65355949" w14:textId="77777777" w:rsidR="00957E6C" w:rsidRPr="004C1866" w:rsidRDefault="00957E6C" w:rsidP="00957E6C">
      <w:pPr>
        <w:pStyle w:val="a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18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ЗВІТ </w:t>
      </w:r>
      <w:r w:rsidR="00FB0E64">
        <w:rPr>
          <w:rFonts w:ascii="Times New Roman" w:hAnsi="Times New Roman" w:cs="Times New Roman"/>
          <w:bCs/>
          <w:sz w:val="28"/>
          <w:szCs w:val="28"/>
          <w:lang w:val="uk-UA"/>
        </w:rPr>
        <w:t>ЩОДО</w:t>
      </w:r>
      <w:r w:rsidRPr="004C18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РЕЗУЛЬТАТ</w:t>
      </w:r>
      <w:r w:rsidR="00FB0E64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4C18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ДІЯЛЬНОСТІ</w:t>
      </w:r>
    </w:p>
    <w:p w14:paraId="4AAF4220" w14:textId="77777777" w:rsidR="00957E6C" w:rsidRPr="004C1866" w:rsidRDefault="00FB0E64" w:rsidP="00957E6C">
      <w:pPr>
        <w:pStyle w:val="a9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комунальної установи</w:t>
      </w:r>
      <w:r w:rsidR="00957E6C" w:rsidRPr="004C18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«І</w:t>
      </w:r>
      <w:r w:rsidR="00957E6C" w:rsidRPr="004C1866">
        <w:rPr>
          <w:rFonts w:ascii="Times New Roman" w:hAnsi="Times New Roman" w:cs="Times New Roman"/>
          <w:bCs/>
          <w:sz w:val="28"/>
          <w:szCs w:val="28"/>
          <w:lang w:val="uk-UA"/>
        </w:rPr>
        <w:t>нклюзивно-ресурсн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957E6C" w:rsidRPr="004C18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 Берестинської міської ради</w:t>
      </w:r>
      <w:r w:rsidR="00957E6C" w:rsidRPr="004C18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використання ресурсів, у то</w:t>
      </w:r>
      <w:r w:rsidR="004C1866" w:rsidRPr="004C1866">
        <w:rPr>
          <w:rFonts w:ascii="Times New Roman" w:hAnsi="Times New Roman" w:cs="Times New Roman"/>
          <w:bCs/>
          <w:sz w:val="28"/>
          <w:szCs w:val="28"/>
          <w:lang w:val="uk-UA"/>
        </w:rPr>
        <w:t>му числі фінансових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4C1866" w:rsidRPr="004C18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</w:t>
      </w:r>
      <w:r w:rsidR="000E17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період </w:t>
      </w:r>
      <w:r w:rsidR="0007265D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4C1866" w:rsidRPr="004C18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="000E170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4C1866" w:rsidRPr="004C1866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0E170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</w:p>
    <w:p w14:paraId="4088A216" w14:textId="77777777" w:rsidR="00957E6C" w:rsidRPr="00D761F7" w:rsidRDefault="00957E6C" w:rsidP="00170AD4">
      <w:pPr>
        <w:pStyle w:val="a9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761F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54BF0560" w14:textId="7A3DE76A" w:rsidR="00957E6C" w:rsidRPr="0053765C" w:rsidRDefault="00FB0E64" w:rsidP="002F23F8">
      <w:pPr>
        <w:ind w:firstLine="709"/>
        <w:jc w:val="both"/>
      </w:pPr>
      <w:r>
        <w:t>Відповідно до З</w:t>
      </w:r>
      <w:r w:rsidR="00957E6C" w:rsidRPr="00D761F7">
        <w:t xml:space="preserve">аконів України «Про місцеве самоврядування в Україні», «Про співробітництво територіальних громад», з метою забезпечення ефективного використання ресурсів територіальних громад 26 грудня 2023 року було укладено Договір про співробітництво територіальних громад у формі спільного фінансування (утримання) </w:t>
      </w:r>
      <w:r w:rsidR="00957E6C" w:rsidRPr="0053765C">
        <w:t xml:space="preserve">Інклюзивно-ресурсного центру </w:t>
      </w:r>
      <w:r w:rsidR="00BA0B00">
        <w:t>Берестин</w:t>
      </w:r>
      <w:r w:rsidR="00957E6C" w:rsidRPr="0053765C">
        <w:t xml:space="preserve">ської міської ради: </w:t>
      </w:r>
    </w:p>
    <w:p w14:paraId="10CF6DB4" w14:textId="77777777" w:rsidR="00CA7D3B" w:rsidRDefault="00CA7D3B" w:rsidP="00CA7D3B">
      <w:pPr>
        <w:ind w:firstLine="709"/>
        <w:jc w:val="both"/>
      </w:pPr>
      <w:r>
        <w:t>Сторона -1, Берестинська міська територіальна громада через Берестинську міську раду в особі Світлани КРИВЕНКО;</w:t>
      </w:r>
    </w:p>
    <w:p w14:paraId="4BF14805" w14:textId="19D9780F" w:rsidR="00957E6C" w:rsidRPr="00D761F7" w:rsidRDefault="00CA7D3B" w:rsidP="00CA7D3B">
      <w:pPr>
        <w:ind w:firstLine="709"/>
        <w:jc w:val="both"/>
      </w:pPr>
      <w:r>
        <w:t xml:space="preserve">Сторона -2, </w:t>
      </w:r>
      <w:proofErr w:type="spellStart"/>
      <w:r>
        <w:t>Наталинська</w:t>
      </w:r>
      <w:proofErr w:type="spellEnd"/>
      <w:r>
        <w:t xml:space="preserve"> сільська територіальна громада через </w:t>
      </w:r>
      <w:proofErr w:type="spellStart"/>
      <w:r>
        <w:t>Наталинську</w:t>
      </w:r>
      <w:proofErr w:type="spellEnd"/>
      <w:r>
        <w:t xml:space="preserve"> сільську раду, в особі начальника Оксани ВАСИЛЕНКО</w:t>
      </w:r>
      <w:r w:rsidR="00FB0E64" w:rsidRPr="0053765C">
        <w:t>;</w:t>
      </w:r>
    </w:p>
    <w:p w14:paraId="0264D1C5" w14:textId="2F001F07" w:rsidR="00957E6C" w:rsidRPr="00D761F7" w:rsidRDefault="00957E6C" w:rsidP="002F23F8">
      <w:pPr>
        <w:ind w:firstLine="709"/>
        <w:jc w:val="both"/>
      </w:pPr>
      <w:r w:rsidRPr="00D761F7">
        <w:t xml:space="preserve">Сторона -3, </w:t>
      </w:r>
      <w:proofErr w:type="spellStart"/>
      <w:r w:rsidRPr="00D761F7">
        <w:t>Старовірівська</w:t>
      </w:r>
      <w:proofErr w:type="spellEnd"/>
      <w:r w:rsidRPr="00D761F7">
        <w:t xml:space="preserve"> </w:t>
      </w:r>
      <w:r w:rsidR="00763A54">
        <w:t>сільська</w:t>
      </w:r>
      <w:r w:rsidRPr="00D761F7">
        <w:t xml:space="preserve"> територіальна громада через Старовірівську сільську раду в особі сільського</w:t>
      </w:r>
      <w:r w:rsidR="00BF4101">
        <w:t xml:space="preserve"> голови Миколи </w:t>
      </w:r>
      <w:r w:rsidR="00CA7D3B">
        <w:t>БІНДУСА</w:t>
      </w:r>
      <w:r w:rsidRPr="00D761F7">
        <w:t xml:space="preserve">. </w:t>
      </w:r>
    </w:p>
    <w:p w14:paraId="70D01FE5" w14:textId="77777777" w:rsidR="00957E6C" w:rsidRPr="00D761F7" w:rsidRDefault="0007265D" w:rsidP="002F23F8">
      <w:pPr>
        <w:ind w:firstLine="709"/>
        <w:jc w:val="both"/>
      </w:pPr>
      <w:r>
        <w:t>Упродовж 2025</w:t>
      </w:r>
      <w:r w:rsidR="00957E6C" w:rsidRPr="00D761F7">
        <w:t xml:space="preserve"> року інклюзивно-ресурсним центром надавалися наступні послуги для суб’єктів співробітництва:</w:t>
      </w:r>
    </w:p>
    <w:p w14:paraId="7B649046" w14:textId="77777777" w:rsidR="00957E6C" w:rsidRPr="00636DEF" w:rsidRDefault="00957E6C" w:rsidP="002F23F8">
      <w:pPr>
        <w:ind w:firstLine="709"/>
        <w:jc w:val="both"/>
        <w:rPr>
          <w:bCs/>
        </w:rPr>
      </w:pPr>
      <w:r w:rsidRPr="00636DEF">
        <w:rPr>
          <w:bCs/>
        </w:rPr>
        <w:t>1.Проведення комплексних оцінок розвитку осіб, у тому числі повторних, надання рекомендацій батькам та закладам освіти:</w:t>
      </w:r>
    </w:p>
    <w:p w14:paraId="5BFFB68D" w14:textId="1956B344" w:rsidR="00957E6C" w:rsidRPr="00636DEF" w:rsidRDefault="007F24D3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r w:rsidRPr="00636DEF">
        <w:rPr>
          <w:rFonts w:ascii="Times New Roman"/>
          <w:sz w:val="28"/>
          <w:szCs w:val="28"/>
          <w:lang w:val="uk-UA"/>
        </w:rPr>
        <w:t>Берестинська</w:t>
      </w:r>
      <w:r w:rsidR="00957E6C" w:rsidRPr="00636DEF">
        <w:rPr>
          <w:rFonts w:ascii="Times New Roman"/>
          <w:sz w:val="28"/>
          <w:szCs w:val="28"/>
          <w:lang w:val="uk-UA"/>
        </w:rPr>
        <w:t xml:space="preserve"> ТГ – </w:t>
      </w:r>
      <w:r w:rsidRPr="00636DEF">
        <w:rPr>
          <w:rFonts w:ascii="Times New Roman"/>
          <w:sz w:val="28"/>
          <w:szCs w:val="28"/>
          <w:lang w:val="uk-UA"/>
        </w:rPr>
        <w:t>79</w:t>
      </w:r>
      <w:r w:rsidR="00957E6C" w:rsidRPr="00636DEF">
        <w:rPr>
          <w:rFonts w:ascii="Times New Roman"/>
          <w:sz w:val="28"/>
          <w:szCs w:val="28"/>
          <w:lang w:val="uk-UA"/>
        </w:rPr>
        <w:t xml:space="preserve"> осіб;</w:t>
      </w:r>
    </w:p>
    <w:p w14:paraId="7C0B396D" w14:textId="6C45FF37" w:rsidR="00957E6C" w:rsidRPr="00636DEF" w:rsidRDefault="00957E6C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636DEF">
        <w:rPr>
          <w:rFonts w:ascii="Times New Roman"/>
          <w:sz w:val="28"/>
          <w:szCs w:val="28"/>
          <w:lang w:val="uk-UA"/>
        </w:rPr>
        <w:t>Наталинська</w:t>
      </w:r>
      <w:proofErr w:type="spellEnd"/>
      <w:r w:rsidRPr="00636DEF">
        <w:rPr>
          <w:rFonts w:ascii="Times New Roman"/>
          <w:sz w:val="28"/>
          <w:szCs w:val="28"/>
          <w:lang w:val="uk-UA"/>
        </w:rPr>
        <w:t xml:space="preserve"> ТГ – </w:t>
      </w:r>
      <w:r w:rsidR="007F24D3" w:rsidRPr="00636DEF">
        <w:rPr>
          <w:rFonts w:ascii="Times New Roman"/>
          <w:sz w:val="28"/>
          <w:szCs w:val="28"/>
          <w:lang w:val="uk-UA"/>
        </w:rPr>
        <w:t>26</w:t>
      </w:r>
      <w:r w:rsidRPr="00636DEF">
        <w:rPr>
          <w:rFonts w:ascii="Times New Roman"/>
          <w:sz w:val="28"/>
          <w:szCs w:val="28"/>
          <w:lang w:val="uk-UA"/>
        </w:rPr>
        <w:t xml:space="preserve"> осіб ;</w:t>
      </w:r>
    </w:p>
    <w:p w14:paraId="55A7149D" w14:textId="6985C6E6" w:rsidR="00957E6C" w:rsidRPr="00636DEF" w:rsidRDefault="00957E6C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636DEF">
        <w:rPr>
          <w:rFonts w:ascii="Times New Roman"/>
          <w:sz w:val="28"/>
          <w:szCs w:val="28"/>
          <w:lang w:val="uk-UA"/>
        </w:rPr>
        <w:t>Старовірівська</w:t>
      </w:r>
      <w:proofErr w:type="spellEnd"/>
      <w:r w:rsidRPr="00636DEF">
        <w:rPr>
          <w:rFonts w:ascii="Times New Roman"/>
          <w:sz w:val="28"/>
          <w:szCs w:val="28"/>
          <w:lang w:val="uk-UA"/>
        </w:rPr>
        <w:t xml:space="preserve"> ТГ – </w:t>
      </w:r>
      <w:r w:rsidR="007F24D3" w:rsidRPr="00636DEF">
        <w:rPr>
          <w:rFonts w:ascii="Times New Roman"/>
          <w:sz w:val="28"/>
          <w:szCs w:val="28"/>
          <w:lang w:val="uk-UA"/>
        </w:rPr>
        <w:t>11</w:t>
      </w:r>
      <w:r w:rsidRPr="00636DEF">
        <w:rPr>
          <w:rFonts w:ascii="Times New Roman"/>
          <w:sz w:val="28"/>
          <w:szCs w:val="28"/>
          <w:lang w:val="uk-UA"/>
        </w:rPr>
        <w:t xml:space="preserve"> осіб;</w:t>
      </w:r>
    </w:p>
    <w:p w14:paraId="05CEBB5B" w14:textId="77777777" w:rsidR="00957E6C" w:rsidRPr="004A7235" w:rsidRDefault="00957E6C" w:rsidP="002F23F8">
      <w:pPr>
        <w:pStyle w:val="a8"/>
        <w:spacing w:after="0" w:line="240" w:lineRule="auto"/>
        <w:ind w:left="0" w:firstLine="709"/>
        <w:jc w:val="both"/>
        <w:rPr>
          <w:rFonts w:ascii="Times New Roman"/>
          <w:bCs/>
          <w:sz w:val="28"/>
          <w:szCs w:val="28"/>
          <w:lang w:val="uk-UA"/>
        </w:rPr>
      </w:pPr>
      <w:r w:rsidRPr="004A7235">
        <w:rPr>
          <w:rFonts w:ascii="Times New Roman"/>
          <w:bCs/>
          <w:sz w:val="28"/>
          <w:szCs w:val="28"/>
          <w:lang w:val="uk-UA"/>
        </w:rPr>
        <w:t>2. Надання консультацій:</w:t>
      </w:r>
    </w:p>
    <w:p w14:paraId="66F6503F" w14:textId="60933BDF" w:rsidR="00957E6C" w:rsidRPr="004A7235" w:rsidRDefault="007F24D3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r w:rsidRPr="004A7235">
        <w:rPr>
          <w:rFonts w:ascii="Times New Roman"/>
          <w:sz w:val="28"/>
          <w:szCs w:val="28"/>
          <w:lang w:val="uk-UA"/>
        </w:rPr>
        <w:t>Берестинська</w:t>
      </w:r>
      <w:r w:rsidR="00957E6C" w:rsidRPr="004A7235">
        <w:rPr>
          <w:rFonts w:ascii="Times New Roman"/>
          <w:sz w:val="28"/>
          <w:szCs w:val="28"/>
          <w:lang w:val="uk-UA"/>
        </w:rPr>
        <w:t xml:space="preserve"> ТГ – педагогічним працівникам - </w:t>
      </w:r>
      <w:r w:rsidR="004A7235">
        <w:rPr>
          <w:rFonts w:ascii="Times New Roman"/>
          <w:sz w:val="28"/>
          <w:szCs w:val="28"/>
          <w:lang w:val="uk-UA"/>
        </w:rPr>
        <w:t>56</w:t>
      </w:r>
      <w:r w:rsidR="00957E6C" w:rsidRPr="004A7235">
        <w:rPr>
          <w:rFonts w:ascii="Times New Roman"/>
          <w:color w:val="FF0000"/>
          <w:sz w:val="28"/>
          <w:szCs w:val="28"/>
          <w:lang w:val="uk-UA"/>
        </w:rPr>
        <w:t xml:space="preserve">, </w:t>
      </w:r>
      <w:r w:rsidR="00957E6C" w:rsidRPr="004A7235">
        <w:rPr>
          <w:rFonts w:ascii="Times New Roman"/>
          <w:sz w:val="28"/>
          <w:szCs w:val="28"/>
          <w:lang w:val="uk-UA"/>
        </w:rPr>
        <w:t xml:space="preserve">батькам </w:t>
      </w:r>
      <w:r w:rsidR="004A7235">
        <w:rPr>
          <w:rFonts w:ascii="Times New Roman"/>
          <w:sz w:val="28"/>
          <w:szCs w:val="28"/>
          <w:lang w:val="uk-UA"/>
        </w:rPr>
        <w:t>–</w:t>
      </w:r>
      <w:r w:rsidR="00957E6C" w:rsidRPr="004A7235">
        <w:rPr>
          <w:rFonts w:ascii="Times New Roman"/>
          <w:sz w:val="28"/>
          <w:szCs w:val="28"/>
          <w:lang w:val="uk-UA"/>
        </w:rPr>
        <w:t xml:space="preserve"> </w:t>
      </w:r>
      <w:r w:rsidR="004A7235">
        <w:rPr>
          <w:rFonts w:ascii="Times New Roman"/>
          <w:sz w:val="28"/>
          <w:szCs w:val="28"/>
          <w:lang w:val="uk-UA"/>
        </w:rPr>
        <w:t>1120;</w:t>
      </w:r>
    </w:p>
    <w:p w14:paraId="127177F3" w14:textId="7573A6CA" w:rsidR="00957E6C" w:rsidRPr="004A7235" w:rsidRDefault="00957E6C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r w:rsidRPr="004A7235">
        <w:rPr>
          <w:rFonts w:ascii="Times New Roman"/>
          <w:sz w:val="28"/>
          <w:szCs w:val="28"/>
          <w:lang w:val="uk-UA"/>
        </w:rPr>
        <w:t xml:space="preserve">Наталинська ТГ – педагогічним працівникам - </w:t>
      </w:r>
      <w:r w:rsidR="004A7235">
        <w:rPr>
          <w:rFonts w:ascii="Times New Roman"/>
          <w:sz w:val="28"/>
          <w:szCs w:val="28"/>
          <w:lang w:val="uk-UA"/>
        </w:rPr>
        <w:t>25</w:t>
      </w:r>
      <w:r w:rsidRPr="004A7235">
        <w:rPr>
          <w:rFonts w:ascii="Times New Roman"/>
          <w:sz w:val="28"/>
          <w:szCs w:val="28"/>
          <w:lang w:val="uk-UA"/>
        </w:rPr>
        <w:t xml:space="preserve">, батькам - </w:t>
      </w:r>
      <w:r w:rsidR="004A7235">
        <w:rPr>
          <w:rFonts w:ascii="Times New Roman"/>
          <w:sz w:val="28"/>
          <w:szCs w:val="28"/>
          <w:lang w:val="uk-UA"/>
        </w:rPr>
        <w:t>212</w:t>
      </w:r>
      <w:r w:rsidRPr="004A7235">
        <w:rPr>
          <w:rFonts w:ascii="Times New Roman"/>
          <w:sz w:val="28"/>
          <w:szCs w:val="28"/>
          <w:lang w:val="uk-UA"/>
        </w:rPr>
        <w:t xml:space="preserve">; </w:t>
      </w:r>
    </w:p>
    <w:p w14:paraId="261370CF" w14:textId="5AAA3700" w:rsidR="00957E6C" w:rsidRPr="004A7235" w:rsidRDefault="00957E6C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4A7235">
        <w:rPr>
          <w:rFonts w:ascii="Times New Roman"/>
          <w:sz w:val="28"/>
          <w:szCs w:val="28"/>
          <w:lang w:val="uk-UA"/>
        </w:rPr>
        <w:t>Старовірівська</w:t>
      </w:r>
      <w:proofErr w:type="spellEnd"/>
      <w:r w:rsidRPr="004A7235">
        <w:rPr>
          <w:rFonts w:ascii="Times New Roman"/>
          <w:sz w:val="28"/>
          <w:szCs w:val="28"/>
          <w:lang w:val="uk-UA"/>
        </w:rPr>
        <w:t xml:space="preserve"> ТГ – педагогічним працівникам – </w:t>
      </w:r>
      <w:r w:rsidR="004A7235">
        <w:rPr>
          <w:rFonts w:ascii="Times New Roman"/>
          <w:sz w:val="28"/>
          <w:szCs w:val="28"/>
          <w:lang w:val="uk-UA"/>
        </w:rPr>
        <w:t>16</w:t>
      </w:r>
      <w:r w:rsidRPr="004A7235">
        <w:rPr>
          <w:rFonts w:ascii="Times New Roman"/>
          <w:sz w:val="28"/>
          <w:szCs w:val="28"/>
          <w:lang w:val="uk-UA"/>
        </w:rPr>
        <w:t xml:space="preserve">, батькам – </w:t>
      </w:r>
      <w:r w:rsidR="004A7235">
        <w:rPr>
          <w:rFonts w:ascii="Times New Roman"/>
          <w:sz w:val="28"/>
          <w:szCs w:val="28"/>
          <w:lang w:val="uk-UA"/>
        </w:rPr>
        <w:t>108</w:t>
      </w:r>
      <w:r w:rsidRPr="004A7235">
        <w:rPr>
          <w:rFonts w:ascii="Times New Roman"/>
          <w:sz w:val="28"/>
          <w:szCs w:val="28"/>
          <w:lang w:val="uk-UA"/>
        </w:rPr>
        <w:t>.</w:t>
      </w:r>
    </w:p>
    <w:p w14:paraId="52DB6C45" w14:textId="77777777" w:rsidR="00957E6C" w:rsidRPr="004A7235" w:rsidRDefault="00957E6C" w:rsidP="002F23F8">
      <w:pPr>
        <w:pStyle w:val="a8"/>
        <w:spacing w:after="0" w:line="240" w:lineRule="auto"/>
        <w:ind w:left="0" w:firstLine="709"/>
        <w:jc w:val="both"/>
        <w:rPr>
          <w:rFonts w:ascii="Times New Roman"/>
          <w:bCs/>
          <w:sz w:val="28"/>
          <w:szCs w:val="28"/>
          <w:lang w:val="uk-UA"/>
        </w:rPr>
      </w:pPr>
      <w:r w:rsidRPr="004A7235">
        <w:rPr>
          <w:rFonts w:ascii="Times New Roman"/>
          <w:sz w:val="28"/>
          <w:szCs w:val="28"/>
          <w:lang w:val="uk-UA"/>
        </w:rPr>
        <w:t xml:space="preserve">3. </w:t>
      </w:r>
      <w:r w:rsidRPr="004A7235">
        <w:rPr>
          <w:rFonts w:ascii="Times New Roman"/>
          <w:bCs/>
          <w:sz w:val="28"/>
          <w:szCs w:val="28"/>
          <w:lang w:val="uk-UA"/>
        </w:rPr>
        <w:t>Участь у командах супроводу</w:t>
      </w:r>
      <w:r w:rsidR="00BF4101" w:rsidRPr="004A7235">
        <w:rPr>
          <w:rFonts w:ascii="Times New Roman"/>
          <w:bCs/>
          <w:sz w:val="28"/>
          <w:szCs w:val="28"/>
          <w:lang w:val="uk-UA"/>
        </w:rPr>
        <w:t>:</w:t>
      </w:r>
    </w:p>
    <w:p w14:paraId="46D58050" w14:textId="36A63830" w:rsidR="00957E6C" w:rsidRPr="004A7235" w:rsidRDefault="007F24D3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bCs/>
          <w:sz w:val="28"/>
          <w:szCs w:val="28"/>
          <w:lang w:val="uk-UA"/>
        </w:rPr>
      </w:pPr>
      <w:r w:rsidRPr="004A7235">
        <w:rPr>
          <w:rFonts w:ascii="Times New Roman"/>
          <w:bCs/>
          <w:sz w:val="28"/>
          <w:szCs w:val="28"/>
          <w:lang w:val="uk-UA"/>
        </w:rPr>
        <w:t>Берестинська</w:t>
      </w:r>
      <w:r w:rsidR="00957E6C" w:rsidRPr="004A7235">
        <w:rPr>
          <w:rFonts w:ascii="Times New Roman"/>
          <w:bCs/>
          <w:sz w:val="28"/>
          <w:szCs w:val="28"/>
          <w:lang w:val="uk-UA"/>
        </w:rPr>
        <w:t xml:space="preserve"> ТГ – </w:t>
      </w:r>
      <w:r w:rsidR="004A7235">
        <w:rPr>
          <w:rFonts w:ascii="Times New Roman"/>
          <w:bCs/>
          <w:sz w:val="28"/>
          <w:szCs w:val="28"/>
          <w:lang w:val="uk-UA"/>
        </w:rPr>
        <w:t>94</w:t>
      </w:r>
      <w:r w:rsidR="00957E6C" w:rsidRPr="004A7235">
        <w:rPr>
          <w:rFonts w:ascii="Times New Roman"/>
          <w:bCs/>
          <w:sz w:val="28"/>
          <w:szCs w:val="28"/>
          <w:lang w:val="uk-UA"/>
        </w:rPr>
        <w:t xml:space="preserve"> засідань</w:t>
      </w:r>
    </w:p>
    <w:p w14:paraId="07A85076" w14:textId="080E96DF" w:rsidR="00957E6C" w:rsidRPr="004A7235" w:rsidRDefault="00957E6C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4A7235">
        <w:rPr>
          <w:rFonts w:ascii="Times New Roman"/>
          <w:sz w:val="28"/>
          <w:szCs w:val="28"/>
          <w:lang w:val="uk-UA"/>
        </w:rPr>
        <w:t>Наталинська</w:t>
      </w:r>
      <w:proofErr w:type="spellEnd"/>
      <w:r w:rsidRPr="004A7235">
        <w:rPr>
          <w:rFonts w:ascii="Times New Roman"/>
          <w:sz w:val="28"/>
          <w:szCs w:val="28"/>
          <w:lang w:val="uk-UA"/>
        </w:rPr>
        <w:t xml:space="preserve"> ТГ –  </w:t>
      </w:r>
      <w:r w:rsidR="004A7235">
        <w:rPr>
          <w:rFonts w:ascii="Times New Roman"/>
          <w:sz w:val="28"/>
          <w:szCs w:val="28"/>
          <w:lang w:val="uk-UA"/>
        </w:rPr>
        <w:t>10</w:t>
      </w:r>
    </w:p>
    <w:p w14:paraId="5F2378B6" w14:textId="533EB356" w:rsidR="00957E6C" w:rsidRPr="004A7235" w:rsidRDefault="00957E6C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4A7235">
        <w:rPr>
          <w:rFonts w:ascii="Times New Roman"/>
          <w:sz w:val="28"/>
          <w:szCs w:val="28"/>
          <w:lang w:val="uk-UA"/>
        </w:rPr>
        <w:t>Старовірівська</w:t>
      </w:r>
      <w:proofErr w:type="spellEnd"/>
      <w:r w:rsidRPr="004A7235">
        <w:rPr>
          <w:rFonts w:ascii="Times New Roman"/>
          <w:sz w:val="28"/>
          <w:szCs w:val="28"/>
          <w:lang w:val="uk-UA"/>
        </w:rPr>
        <w:t xml:space="preserve"> ТГ – </w:t>
      </w:r>
      <w:r w:rsidR="004A7235">
        <w:rPr>
          <w:rFonts w:ascii="Times New Roman"/>
          <w:sz w:val="28"/>
          <w:szCs w:val="28"/>
          <w:lang w:val="uk-UA"/>
        </w:rPr>
        <w:t>2</w:t>
      </w:r>
      <w:r w:rsidRPr="004A7235">
        <w:rPr>
          <w:rFonts w:ascii="Times New Roman"/>
          <w:sz w:val="28"/>
          <w:szCs w:val="28"/>
          <w:lang w:val="uk-UA"/>
        </w:rPr>
        <w:t xml:space="preserve"> засідання</w:t>
      </w:r>
    </w:p>
    <w:p w14:paraId="6EDAC0A5" w14:textId="77777777" w:rsidR="00957E6C" w:rsidRPr="004A7235" w:rsidRDefault="00957E6C" w:rsidP="002F23F8">
      <w:pPr>
        <w:pStyle w:val="a8"/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r w:rsidRPr="004A7235">
        <w:rPr>
          <w:rFonts w:ascii="Times New Roman"/>
          <w:sz w:val="28"/>
          <w:szCs w:val="28"/>
          <w:lang w:val="uk-UA"/>
        </w:rPr>
        <w:t xml:space="preserve">4. </w:t>
      </w:r>
      <w:r w:rsidRPr="004A7235">
        <w:rPr>
          <w:rFonts w:ascii="Times New Roman"/>
          <w:bCs/>
          <w:sz w:val="28"/>
          <w:szCs w:val="28"/>
          <w:lang w:val="uk-UA"/>
        </w:rPr>
        <w:t>Надання психолого-педагогічних та корекційно-</w:t>
      </w:r>
      <w:proofErr w:type="spellStart"/>
      <w:r w:rsidRPr="004A7235">
        <w:rPr>
          <w:rFonts w:ascii="Times New Roman"/>
          <w:bCs/>
          <w:sz w:val="28"/>
          <w:szCs w:val="28"/>
          <w:lang w:val="uk-UA"/>
        </w:rPr>
        <w:t>розвиткових</w:t>
      </w:r>
      <w:proofErr w:type="spellEnd"/>
      <w:r w:rsidRPr="004A7235">
        <w:rPr>
          <w:rFonts w:ascii="Times New Roman"/>
          <w:bCs/>
          <w:sz w:val="28"/>
          <w:szCs w:val="28"/>
          <w:lang w:val="uk-UA"/>
        </w:rPr>
        <w:t xml:space="preserve"> послуг:</w:t>
      </w:r>
    </w:p>
    <w:p w14:paraId="591D74AC" w14:textId="16032EB1" w:rsidR="00957E6C" w:rsidRPr="004A7235" w:rsidRDefault="007F24D3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r w:rsidRPr="004A7235">
        <w:rPr>
          <w:rFonts w:ascii="Times New Roman"/>
          <w:sz w:val="28"/>
          <w:szCs w:val="28"/>
          <w:lang w:val="uk-UA"/>
        </w:rPr>
        <w:t>Берестинська</w:t>
      </w:r>
      <w:r w:rsidR="00957E6C" w:rsidRPr="004A7235">
        <w:rPr>
          <w:rFonts w:ascii="Times New Roman"/>
          <w:sz w:val="28"/>
          <w:szCs w:val="28"/>
          <w:lang w:val="uk-UA"/>
        </w:rPr>
        <w:t xml:space="preserve"> ТГ – </w:t>
      </w:r>
      <w:r w:rsidR="004A7235" w:rsidRPr="004A7235">
        <w:rPr>
          <w:rFonts w:ascii="Times New Roman"/>
          <w:sz w:val="28"/>
          <w:szCs w:val="28"/>
          <w:lang w:val="uk-UA"/>
        </w:rPr>
        <w:t>1561</w:t>
      </w:r>
      <w:r w:rsidR="00957E6C" w:rsidRPr="004A7235">
        <w:rPr>
          <w:rFonts w:ascii="Times New Roman"/>
          <w:sz w:val="28"/>
          <w:szCs w:val="28"/>
          <w:lang w:val="uk-UA"/>
        </w:rPr>
        <w:t xml:space="preserve"> корекційн</w:t>
      </w:r>
      <w:r w:rsidR="004A7235" w:rsidRPr="004A7235">
        <w:rPr>
          <w:rFonts w:ascii="Times New Roman"/>
          <w:sz w:val="28"/>
          <w:szCs w:val="28"/>
          <w:lang w:val="uk-UA"/>
        </w:rPr>
        <w:t>их</w:t>
      </w:r>
      <w:r w:rsidR="00957E6C" w:rsidRPr="004A7235">
        <w:rPr>
          <w:rFonts w:ascii="Times New Roman"/>
          <w:sz w:val="28"/>
          <w:szCs w:val="28"/>
          <w:lang w:val="uk-UA"/>
        </w:rPr>
        <w:t xml:space="preserve"> занят</w:t>
      </w:r>
      <w:r w:rsidR="004A7235" w:rsidRPr="004A7235">
        <w:rPr>
          <w:rFonts w:ascii="Times New Roman"/>
          <w:sz w:val="28"/>
          <w:szCs w:val="28"/>
          <w:lang w:val="uk-UA"/>
        </w:rPr>
        <w:t>ь;</w:t>
      </w:r>
    </w:p>
    <w:p w14:paraId="5A11D8B4" w14:textId="38EDE12F" w:rsidR="00957E6C" w:rsidRPr="004A7235" w:rsidRDefault="00957E6C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r w:rsidRPr="004A7235">
        <w:rPr>
          <w:rFonts w:ascii="Times New Roman"/>
          <w:sz w:val="28"/>
          <w:szCs w:val="28"/>
          <w:lang w:val="uk-UA"/>
        </w:rPr>
        <w:t xml:space="preserve">Наталинська ТГ – </w:t>
      </w:r>
      <w:r w:rsidR="004A7235" w:rsidRPr="004A7235">
        <w:rPr>
          <w:rFonts w:ascii="Times New Roman"/>
          <w:sz w:val="28"/>
          <w:szCs w:val="28"/>
          <w:lang w:val="uk-UA"/>
        </w:rPr>
        <w:t>262</w:t>
      </w:r>
      <w:r w:rsidRPr="004A7235">
        <w:rPr>
          <w:rFonts w:ascii="Times New Roman"/>
          <w:sz w:val="28"/>
          <w:szCs w:val="28"/>
          <w:lang w:val="uk-UA"/>
        </w:rPr>
        <w:t xml:space="preserve"> корекційних занять; </w:t>
      </w:r>
    </w:p>
    <w:p w14:paraId="79B352A5" w14:textId="0F3287CB" w:rsidR="00957E6C" w:rsidRPr="004A7235" w:rsidRDefault="00957E6C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4A7235">
        <w:rPr>
          <w:rFonts w:ascii="Times New Roman"/>
          <w:sz w:val="28"/>
          <w:szCs w:val="28"/>
          <w:lang w:val="uk-UA"/>
        </w:rPr>
        <w:t>Старовірівська</w:t>
      </w:r>
      <w:proofErr w:type="spellEnd"/>
      <w:r w:rsidRPr="004A7235">
        <w:rPr>
          <w:rFonts w:ascii="Times New Roman"/>
          <w:sz w:val="28"/>
          <w:szCs w:val="28"/>
          <w:lang w:val="uk-UA"/>
        </w:rPr>
        <w:t xml:space="preserve"> ТГ – </w:t>
      </w:r>
      <w:r w:rsidR="004A7235" w:rsidRPr="004A7235">
        <w:rPr>
          <w:rFonts w:ascii="Times New Roman"/>
          <w:sz w:val="28"/>
          <w:szCs w:val="28"/>
          <w:lang w:val="uk-UA"/>
        </w:rPr>
        <w:t>157</w:t>
      </w:r>
      <w:r w:rsidRPr="004A7235">
        <w:rPr>
          <w:rFonts w:ascii="Times New Roman"/>
          <w:sz w:val="28"/>
          <w:szCs w:val="28"/>
          <w:lang w:val="uk-UA"/>
        </w:rPr>
        <w:t xml:space="preserve"> корекційн</w:t>
      </w:r>
      <w:r w:rsidR="008F11FD">
        <w:rPr>
          <w:rFonts w:ascii="Times New Roman"/>
          <w:sz w:val="28"/>
          <w:szCs w:val="28"/>
          <w:lang w:val="uk-UA"/>
        </w:rPr>
        <w:t>их</w:t>
      </w:r>
      <w:r w:rsidRPr="004A7235">
        <w:rPr>
          <w:rFonts w:ascii="Times New Roman"/>
          <w:sz w:val="28"/>
          <w:szCs w:val="28"/>
          <w:lang w:val="uk-UA"/>
        </w:rPr>
        <w:t xml:space="preserve"> заня</w:t>
      </w:r>
      <w:r w:rsidR="004A7235" w:rsidRPr="004A7235">
        <w:rPr>
          <w:rFonts w:ascii="Times New Roman"/>
          <w:sz w:val="28"/>
          <w:szCs w:val="28"/>
          <w:lang w:val="uk-UA"/>
        </w:rPr>
        <w:t>ть</w:t>
      </w:r>
      <w:r w:rsidRPr="004A7235">
        <w:rPr>
          <w:rFonts w:ascii="Times New Roman"/>
          <w:sz w:val="28"/>
          <w:szCs w:val="28"/>
          <w:lang w:val="uk-UA"/>
        </w:rPr>
        <w:t xml:space="preserve">.   </w:t>
      </w:r>
    </w:p>
    <w:p w14:paraId="6C19EFEB" w14:textId="5F5134D2" w:rsidR="00636DEF" w:rsidRPr="004A7235" w:rsidRDefault="00636DEF" w:rsidP="002F23F8">
      <w:pPr>
        <w:pStyle w:val="a8"/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r w:rsidRPr="004A7235">
        <w:rPr>
          <w:rFonts w:ascii="Times New Roman"/>
          <w:sz w:val="28"/>
          <w:szCs w:val="28"/>
          <w:lang w:val="uk-UA"/>
        </w:rPr>
        <w:t>5. Участь у методичних заходах:</w:t>
      </w:r>
    </w:p>
    <w:p w14:paraId="28B3512A" w14:textId="2772BC37" w:rsidR="00636DEF" w:rsidRPr="004A7235" w:rsidRDefault="00636DEF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r w:rsidRPr="004A7235">
        <w:rPr>
          <w:rFonts w:ascii="Times New Roman"/>
          <w:sz w:val="28"/>
          <w:szCs w:val="28"/>
          <w:lang w:val="uk-UA"/>
        </w:rPr>
        <w:t xml:space="preserve">Берестинська ТГ – </w:t>
      </w:r>
      <w:r w:rsidR="004A7235" w:rsidRPr="004A7235">
        <w:rPr>
          <w:rFonts w:ascii="Times New Roman"/>
          <w:sz w:val="28"/>
          <w:szCs w:val="28"/>
          <w:lang w:val="uk-UA"/>
        </w:rPr>
        <w:t>8</w:t>
      </w:r>
      <w:r w:rsidRPr="004A7235">
        <w:rPr>
          <w:rFonts w:ascii="Times New Roman"/>
          <w:sz w:val="28"/>
          <w:szCs w:val="28"/>
          <w:lang w:val="uk-UA"/>
        </w:rPr>
        <w:t>;</w:t>
      </w:r>
    </w:p>
    <w:p w14:paraId="023D86C9" w14:textId="77AB58E0" w:rsidR="00636DEF" w:rsidRPr="004A7235" w:rsidRDefault="00636DEF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4A7235">
        <w:rPr>
          <w:rFonts w:ascii="Times New Roman"/>
          <w:sz w:val="28"/>
          <w:szCs w:val="28"/>
          <w:lang w:val="uk-UA"/>
        </w:rPr>
        <w:t>Наталинська</w:t>
      </w:r>
      <w:proofErr w:type="spellEnd"/>
      <w:r w:rsidRPr="004A7235">
        <w:rPr>
          <w:rFonts w:ascii="Times New Roman"/>
          <w:sz w:val="28"/>
          <w:szCs w:val="28"/>
          <w:lang w:val="uk-UA"/>
        </w:rPr>
        <w:t xml:space="preserve"> ТГ – </w:t>
      </w:r>
      <w:r w:rsidR="004A7235" w:rsidRPr="004A7235">
        <w:rPr>
          <w:rFonts w:ascii="Times New Roman"/>
          <w:sz w:val="28"/>
          <w:szCs w:val="28"/>
          <w:lang w:val="uk-UA"/>
        </w:rPr>
        <w:t>6</w:t>
      </w:r>
      <w:r w:rsidRPr="004A7235">
        <w:rPr>
          <w:rFonts w:ascii="Times New Roman"/>
          <w:sz w:val="28"/>
          <w:szCs w:val="28"/>
          <w:lang w:val="uk-UA"/>
        </w:rPr>
        <w:t xml:space="preserve">; </w:t>
      </w:r>
    </w:p>
    <w:p w14:paraId="0D688E49" w14:textId="039D92B9" w:rsidR="00636DEF" w:rsidRPr="004A7235" w:rsidRDefault="00636DEF" w:rsidP="002F23F8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/>
          <w:sz w:val="28"/>
          <w:szCs w:val="28"/>
          <w:lang w:val="uk-UA"/>
        </w:rPr>
      </w:pPr>
      <w:proofErr w:type="spellStart"/>
      <w:r w:rsidRPr="004A7235">
        <w:rPr>
          <w:rFonts w:ascii="Times New Roman"/>
          <w:sz w:val="28"/>
          <w:szCs w:val="28"/>
          <w:lang w:val="uk-UA"/>
        </w:rPr>
        <w:t>Старовірівська</w:t>
      </w:r>
      <w:proofErr w:type="spellEnd"/>
      <w:r w:rsidRPr="004A7235">
        <w:rPr>
          <w:rFonts w:ascii="Times New Roman"/>
          <w:sz w:val="28"/>
          <w:szCs w:val="28"/>
          <w:lang w:val="uk-UA"/>
        </w:rPr>
        <w:t xml:space="preserve"> ТГ –</w:t>
      </w:r>
      <w:r w:rsidR="004A7235" w:rsidRPr="004A7235">
        <w:rPr>
          <w:rFonts w:ascii="Times New Roman"/>
          <w:sz w:val="28"/>
          <w:szCs w:val="28"/>
          <w:lang w:val="uk-UA"/>
        </w:rPr>
        <w:t xml:space="preserve"> 2</w:t>
      </w:r>
      <w:r w:rsidRPr="004A7235">
        <w:rPr>
          <w:rFonts w:ascii="Times New Roman"/>
          <w:sz w:val="28"/>
          <w:szCs w:val="28"/>
          <w:lang w:val="uk-UA"/>
        </w:rPr>
        <w:t xml:space="preserve"> .   </w:t>
      </w:r>
    </w:p>
    <w:p w14:paraId="41D08875" w14:textId="0372C110" w:rsidR="00957E6C" w:rsidRPr="004C1866" w:rsidRDefault="00957E6C" w:rsidP="002F23F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86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Фінансування </w:t>
      </w:r>
      <w:r w:rsidR="00FB0E64"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</w:t>
      </w:r>
      <w:proofErr w:type="spellStart"/>
      <w:r w:rsidR="00FB0E64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="00FB0E64">
        <w:rPr>
          <w:rFonts w:ascii="Times New Roman" w:hAnsi="Times New Roman" w:cs="Times New Roman"/>
          <w:sz w:val="28"/>
          <w:szCs w:val="28"/>
          <w:lang w:val="uk-UA"/>
        </w:rPr>
        <w:t>-ресурсний центр»</w:t>
      </w:r>
      <w:r w:rsidRPr="004C18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F4101">
        <w:rPr>
          <w:rFonts w:ascii="Times New Roman" w:hAnsi="Times New Roman" w:cs="Times New Roman"/>
          <w:sz w:val="28"/>
          <w:szCs w:val="28"/>
          <w:lang w:val="uk-UA"/>
        </w:rPr>
        <w:t>Берестинської</w:t>
      </w:r>
      <w:proofErr w:type="spellEnd"/>
      <w:r w:rsidR="00BF410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4C1866">
        <w:rPr>
          <w:rFonts w:ascii="Times New Roman" w:hAnsi="Times New Roman" w:cs="Times New Roman"/>
          <w:sz w:val="28"/>
          <w:szCs w:val="28"/>
          <w:lang w:val="uk-UA"/>
        </w:rPr>
        <w:t>здійснювалося відповідно до вимог Бюджетного кодексу України, за рахунок коштів  бюджетів Сторін, ві</w:t>
      </w:r>
      <w:r w:rsidR="00FB0E6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C1866">
        <w:rPr>
          <w:rFonts w:ascii="Times New Roman" w:hAnsi="Times New Roman" w:cs="Times New Roman"/>
          <w:sz w:val="28"/>
          <w:szCs w:val="28"/>
          <w:lang w:val="uk-UA"/>
        </w:rPr>
        <w:t>повідно до кошторису на утримання Центру, згідно часткового відшкодування (</w:t>
      </w:r>
      <w:r w:rsidR="00BF410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C1866">
        <w:rPr>
          <w:rFonts w:ascii="Times New Roman" w:hAnsi="Times New Roman" w:cs="Times New Roman"/>
          <w:sz w:val="28"/>
          <w:szCs w:val="28"/>
          <w:lang w:val="uk-UA"/>
        </w:rPr>
        <w:t xml:space="preserve">одаток до звіту) наданого </w:t>
      </w:r>
      <w:r w:rsidR="00BF4101">
        <w:rPr>
          <w:rFonts w:ascii="Times New Roman" w:hAnsi="Times New Roman" w:cs="Times New Roman"/>
          <w:sz w:val="28"/>
          <w:szCs w:val="28"/>
          <w:lang w:val="uk-UA"/>
        </w:rPr>
        <w:t>КУ «</w:t>
      </w:r>
      <w:proofErr w:type="spellStart"/>
      <w:r w:rsidR="00BF4101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="00BF4101">
        <w:rPr>
          <w:rFonts w:ascii="Times New Roman" w:hAnsi="Times New Roman" w:cs="Times New Roman"/>
          <w:sz w:val="28"/>
          <w:szCs w:val="28"/>
          <w:lang w:val="uk-UA"/>
        </w:rPr>
        <w:t>-ресурсний центр»</w:t>
      </w:r>
      <w:r w:rsidRPr="004C1866">
        <w:rPr>
          <w:rFonts w:ascii="Times New Roman" w:hAnsi="Times New Roman" w:cs="Times New Roman"/>
          <w:sz w:val="28"/>
          <w:szCs w:val="28"/>
          <w:lang w:val="uk-UA"/>
        </w:rPr>
        <w:t xml:space="preserve"> у процентному відношенні (відповідно до кількості дітей станом на </w:t>
      </w:r>
      <w:r w:rsidRPr="00290097">
        <w:rPr>
          <w:rFonts w:ascii="Times New Roman" w:hAnsi="Times New Roman" w:cs="Times New Roman"/>
          <w:sz w:val="28"/>
          <w:szCs w:val="28"/>
          <w:lang w:val="uk-UA"/>
        </w:rPr>
        <w:t>01 січня бюджетного року) від загальної суми видатків на рік з місцевого бюджету, а саме: Наталинська ТГ – 1</w:t>
      </w:r>
      <w:r w:rsidR="00290097" w:rsidRPr="0029009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90097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proofErr w:type="spellStart"/>
      <w:r w:rsidRPr="00290097">
        <w:rPr>
          <w:rFonts w:ascii="Times New Roman" w:hAnsi="Times New Roman" w:cs="Times New Roman"/>
          <w:sz w:val="28"/>
          <w:szCs w:val="28"/>
          <w:lang w:val="uk-UA"/>
        </w:rPr>
        <w:t>Старовірівська</w:t>
      </w:r>
      <w:proofErr w:type="spellEnd"/>
      <w:r w:rsidRPr="00290097">
        <w:rPr>
          <w:rFonts w:ascii="Times New Roman" w:hAnsi="Times New Roman" w:cs="Times New Roman"/>
          <w:sz w:val="28"/>
          <w:szCs w:val="28"/>
          <w:lang w:val="uk-UA"/>
        </w:rPr>
        <w:t xml:space="preserve"> ТГ – </w:t>
      </w:r>
      <w:r w:rsidR="00290097" w:rsidRPr="0029009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90097">
        <w:rPr>
          <w:rFonts w:ascii="Times New Roman" w:hAnsi="Times New Roman" w:cs="Times New Roman"/>
          <w:sz w:val="28"/>
          <w:szCs w:val="28"/>
          <w:lang w:val="uk-UA"/>
        </w:rPr>
        <w:t xml:space="preserve">%, </w:t>
      </w:r>
      <w:r w:rsidR="00290097" w:rsidRPr="00290097">
        <w:rPr>
          <w:rFonts w:ascii="Times New Roman" w:hAnsi="Times New Roman" w:cs="Times New Roman"/>
          <w:sz w:val="28"/>
          <w:szCs w:val="28"/>
          <w:lang w:val="uk-UA"/>
        </w:rPr>
        <w:t>Берестинська</w:t>
      </w:r>
      <w:r w:rsidRPr="00290097">
        <w:rPr>
          <w:rFonts w:ascii="Times New Roman" w:hAnsi="Times New Roman" w:cs="Times New Roman"/>
          <w:sz w:val="28"/>
          <w:szCs w:val="28"/>
          <w:lang w:val="uk-UA"/>
        </w:rPr>
        <w:t xml:space="preserve"> ТГ – </w:t>
      </w:r>
      <w:r w:rsidR="00290097" w:rsidRPr="00290097">
        <w:rPr>
          <w:rFonts w:ascii="Times New Roman" w:hAnsi="Times New Roman" w:cs="Times New Roman"/>
          <w:sz w:val="28"/>
          <w:szCs w:val="28"/>
          <w:lang w:val="uk-UA"/>
        </w:rPr>
        <w:t>77</w:t>
      </w:r>
      <w:r w:rsidRPr="00290097"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14:paraId="780FC7DE" w14:textId="77777777" w:rsidR="00957E6C" w:rsidRPr="00FC4793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  <w:bookmarkStart w:id="1" w:name="n356"/>
      <w:bookmarkEnd w:id="1"/>
    </w:p>
    <w:p w14:paraId="107387E9" w14:textId="77777777" w:rsidR="00957E6C" w:rsidRPr="00FC4793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3B31BDA7" w14:textId="77777777" w:rsidR="00957E6C" w:rsidRPr="004C1866" w:rsidRDefault="00957E6C" w:rsidP="00957E6C">
      <w:pPr>
        <w:pStyle w:val="a9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</w:pPr>
      <w:r w:rsidRPr="004C1866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Директор</w:t>
      </w:r>
      <w:r w:rsidR="00BF4101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комунальної установи</w:t>
      </w:r>
    </w:p>
    <w:p w14:paraId="7E45787F" w14:textId="77777777" w:rsidR="00BF4101" w:rsidRDefault="00BF4101" w:rsidP="00957E6C">
      <w:pPr>
        <w:pStyle w:val="a9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«І</w:t>
      </w:r>
      <w:r w:rsidR="00957E6C" w:rsidRPr="004C1866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нклюзивно-ресурсн</w:t>
      </w:r>
      <w:r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ий</w:t>
      </w:r>
      <w:r w:rsidR="00957E6C" w:rsidRPr="004C1866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»</w:t>
      </w:r>
    </w:p>
    <w:p w14:paraId="4A2C8F41" w14:textId="77777777" w:rsidR="00957E6C" w:rsidRPr="004C1866" w:rsidRDefault="00BF4101" w:rsidP="00957E6C">
      <w:pPr>
        <w:pStyle w:val="a9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Берестинської міської ради      </w:t>
      </w:r>
      <w:r w:rsidR="00957E6C" w:rsidRPr="004C1866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       </w:t>
      </w:r>
      <w:r w:rsidR="00957E6C" w:rsidRPr="004C1866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       Тетяна КАЛЮЖНА       </w:t>
      </w:r>
    </w:p>
    <w:p w14:paraId="2A8098D7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22743CFC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605450F5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1DB2B6CD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6C1B8A3F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7793806E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70B2EB60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1AFCC5FA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6E43C449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38CE14C3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54FF5A93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63429C28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0D6D93CF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3FCC278B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1615D3F1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5E709339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1FCCE746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12D11BAF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7B1FC556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0CE2805D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686316AC" w14:textId="77777777" w:rsidR="00957E6C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</w:p>
    <w:p w14:paraId="3C69A8BD" w14:textId="77777777" w:rsidR="00545D2D" w:rsidRDefault="00957E6C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</w:pPr>
      <w:r w:rsidRPr="00D761F7"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  <w:t xml:space="preserve">       </w:t>
      </w:r>
    </w:p>
    <w:p w14:paraId="3C7B35D9" w14:textId="77777777" w:rsidR="00545D2D" w:rsidRDefault="00545D2D" w:rsidP="00957E6C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uk-UA"/>
        </w:rPr>
        <w:sectPr w:rsidR="00545D2D" w:rsidSect="00FB0E6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900"/>
        <w:gridCol w:w="1361"/>
        <w:gridCol w:w="709"/>
        <w:gridCol w:w="1275"/>
        <w:gridCol w:w="709"/>
        <w:gridCol w:w="1276"/>
        <w:gridCol w:w="1134"/>
        <w:gridCol w:w="1134"/>
        <w:gridCol w:w="1276"/>
        <w:gridCol w:w="1275"/>
        <w:gridCol w:w="1163"/>
        <w:gridCol w:w="255"/>
        <w:gridCol w:w="1110"/>
        <w:gridCol w:w="591"/>
      </w:tblGrid>
      <w:tr w:rsidR="00CA0358" w:rsidRPr="006B7BEA" w14:paraId="1C78AB87" w14:textId="77777777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A1D8" w14:textId="77777777" w:rsidR="00545D2D" w:rsidRPr="006B7BEA" w:rsidRDefault="00545D2D" w:rsidP="00545D2D">
            <w:pPr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B768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326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E5C0" w14:textId="77777777" w:rsidR="00545D2D" w:rsidRPr="006B7BEA" w:rsidRDefault="00545D2D" w:rsidP="00880BA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B7BEA">
              <w:rPr>
                <w:rFonts w:eastAsia="Times New Roman"/>
                <w:color w:val="000000"/>
                <w:sz w:val="22"/>
                <w:szCs w:val="22"/>
              </w:rPr>
              <w:t xml:space="preserve">Додаток </w:t>
            </w:r>
          </w:p>
          <w:p w14:paraId="5A58CFD7" w14:textId="77777777" w:rsidR="00FB0E64" w:rsidRPr="006B7BEA" w:rsidRDefault="00BF4101" w:rsidP="00880BA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B7BEA">
              <w:rPr>
                <w:rFonts w:eastAsia="Times New Roman"/>
                <w:color w:val="000000"/>
                <w:sz w:val="22"/>
                <w:szCs w:val="22"/>
              </w:rPr>
              <w:t>до З</w:t>
            </w:r>
            <w:r w:rsidR="00FB0E64" w:rsidRPr="006B7BEA">
              <w:rPr>
                <w:rFonts w:eastAsia="Times New Roman"/>
                <w:color w:val="000000"/>
                <w:sz w:val="22"/>
                <w:szCs w:val="22"/>
              </w:rPr>
              <w:t>віту</w:t>
            </w:r>
            <w:r w:rsidRPr="006B7BEA">
              <w:rPr>
                <w:rFonts w:eastAsia="Times New Roman"/>
                <w:color w:val="000000"/>
                <w:sz w:val="22"/>
                <w:szCs w:val="22"/>
              </w:rPr>
              <w:t xml:space="preserve"> щодо результатів діяльності</w:t>
            </w:r>
          </w:p>
          <w:p w14:paraId="1C2A43D3" w14:textId="77777777" w:rsidR="00BF4101" w:rsidRPr="006B7BEA" w:rsidRDefault="00BF4101" w:rsidP="00880BA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880BAB" w:rsidRPr="006B7BEA" w14:paraId="09C3616A" w14:textId="77777777" w:rsidTr="006B7BEA">
        <w:trPr>
          <w:gridAfter w:val="1"/>
          <w:wAfter w:w="591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2485" w14:textId="77777777" w:rsidR="00545D2D" w:rsidRPr="006B7BEA" w:rsidRDefault="00545D2D" w:rsidP="00545D2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F149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6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757BD" w14:textId="362C71EE" w:rsidR="00880BAB" w:rsidRPr="006B7BEA" w:rsidRDefault="00545D2D" w:rsidP="00880BAB">
            <w:pPr>
              <w:jc w:val="center"/>
              <w:rPr>
                <w:rFonts w:eastAsia="Times New Roman"/>
                <w:color w:val="000000"/>
              </w:rPr>
            </w:pPr>
            <w:r w:rsidRPr="006B7BEA">
              <w:rPr>
                <w:rFonts w:eastAsia="Times New Roman"/>
                <w:color w:val="000000"/>
              </w:rPr>
              <w:t xml:space="preserve">Звіт КУ </w:t>
            </w:r>
            <w:r w:rsidR="00170AD4">
              <w:rPr>
                <w:rFonts w:eastAsia="Times New Roman"/>
                <w:color w:val="000000"/>
              </w:rPr>
              <w:t>«</w:t>
            </w:r>
            <w:r w:rsidRPr="006B7BEA">
              <w:rPr>
                <w:rFonts w:eastAsia="Times New Roman"/>
                <w:color w:val="000000"/>
              </w:rPr>
              <w:t>Інклюзивно-ресурсний центр</w:t>
            </w:r>
            <w:r w:rsidR="00170AD4">
              <w:rPr>
                <w:rFonts w:eastAsia="Times New Roman"/>
                <w:color w:val="000000"/>
              </w:rPr>
              <w:t>»</w:t>
            </w:r>
            <w:r w:rsidRPr="006B7BEA">
              <w:rPr>
                <w:rFonts w:eastAsia="Times New Roman"/>
                <w:color w:val="000000"/>
              </w:rPr>
              <w:t xml:space="preserve"> Берестинської міської ради </w:t>
            </w:r>
          </w:p>
          <w:p w14:paraId="0B9D9573" w14:textId="77777777" w:rsidR="00545D2D" w:rsidRPr="006B7BEA" w:rsidRDefault="00545D2D" w:rsidP="00880BAB">
            <w:pPr>
              <w:jc w:val="center"/>
              <w:rPr>
                <w:rFonts w:eastAsia="Times New Roman"/>
                <w:color w:val="000000"/>
              </w:rPr>
            </w:pPr>
            <w:r w:rsidRPr="006B7BEA">
              <w:rPr>
                <w:rFonts w:eastAsia="Times New Roman"/>
                <w:color w:val="000000"/>
              </w:rPr>
              <w:t>про використання фі</w:t>
            </w:r>
            <w:r w:rsidR="0007265D">
              <w:rPr>
                <w:rFonts w:eastAsia="Times New Roman"/>
                <w:color w:val="000000"/>
              </w:rPr>
              <w:t>нансових ресурсів за період 2025</w:t>
            </w:r>
            <w:r w:rsidRPr="006B7BEA">
              <w:rPr>
                <w:rFonts w:eastAsia="Times New Roman"/>
                <w:color w:val="000000"/>
              </w:rPr>
              <w:t xml:space="preserve"> року</w:t>
            </w:r>
          </w:p>
          <w:p w14:paraId="377B2190" w14:textId="77777777" w:rsidR="00880BAB" w:rsidRPr="006B7BEA" w:rsidRDefault="00880BAB" w:rsidP="00880BAB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545D2D" w:rsidRPr="006B7BEA" w14:paraId="7572D93F" w14:textId="77777777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D9A7" w14:textId="77777777" w:rsidR="00545D2D" w:rsidRPr="006B7BEA" w:rsidRDefault="00545D2D" w:rsidP="00545D2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6B3B5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1101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1CB7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9203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6EE9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90C0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E0C1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3624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B773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B5B4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C622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D70D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</w:tr>
      <w:tr w:rsidR="00545D2D" w:rsidRPr="006B7BEA" w14:paraId="0A061C06" w14:textId="77777777" w:rsidTr="006B7BEA">
        <w:trPr>
          <w:cantSplit/>
          <w:trHeight w:val="276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49AF" w14:textId="77777777" w:rsidR="00545D2D" w:rsidRPr="006B7BEA" w:rsidRDefault="00545D2D" w:rsidP="00545D2D">
            <w:pPr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ABE5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174A8F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Заробітна плата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49405AC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AA7A63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ЄСВ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261F2D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86DAE4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Послуги, крім комунальних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D8812A0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Придбання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3F6DFF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Вода,стоки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6BC2CD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1D1348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Відшкодування послуг тепломережі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797EB6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Інші програми та заходи у сфері освіти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extDirection w:val="btLr"/>
            <w:vAlign w:val="center"/>
            <w:hideMark/>
          </w:tcPr>
          <w:p w14:paraId="2AFEBF85" w14:textId="77777777" w:rsidR="00545D2D" w:rsidRPr="00856AE7" w:rsidRDefault="00545D2D" w:rsidP="00880BAB">
            <w:pPr>
              <w:ind w:left="113" w:right="113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Всього по громадам</w:t>
            </w:r>
          </w:p>
        </w:tc>
      </w:tr>
      <w:tr w:rsidR="00545D2D" w:rsidRPr="006B7BEA" w14:paraId="3CF1C92F" w14:textId="77777777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C954" w14:textId="77777777" w:rsidR="00545D2D" w:rsidRPr="006B7BEA" w:rsidRDefault="00545D2D" w:rsidP="00545D2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D1695E" w14:textId="77777777" w:rsidR="00545D2D" w:rsidRPr="006B7BEA" w:rsidRDefault="00545D2D" w:rsidP="00880BAB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C40A6C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D0B1D1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427DF0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E61FF3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49D38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0556C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9CF2D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DBB01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DBDE0C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E22D2E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07BE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5D2D" w:rsidRPr="006B7BEA" w14:paraId="26568791" w14:textId="77777777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CA7" w14:textId="77777777" w:rsidR="00545D2D" w:rsidRPr="006B7BEA" w:rsidRDefault="00545D2D" w:rsidP="00545D2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80BE92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Наталинська ТГ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C0F4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91064,7</w:t>
            </w:r>
            <w:r w:rsidR="00B5302E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2947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846D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18402,17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1859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E47F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13766,08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D7FE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2822,25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0EC8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625,43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CA85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33196,71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5589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6779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6CB7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159877,4</w:t>
            </w:r>
            <w:r w:rsidR="00B5302E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</w:tr>
      <w:tr w:rsidR="00545D2D" w:rsidRPr="006B7BEA" w14:paraId="718967EB" w14:textId="77777777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8C68" w14:textId="77777777" w:rsidR="00545D2D" w:rsidRPr="006B7BEA" w:rsidRDefault="00545D2D" w:rsidP="00545D2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665D9A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C565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9579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1E5F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ED10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74C1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BFD7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8FFF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01FA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B394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13D9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58ED" w14:textId="2CA7EBCD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5D2D" w:rsidRPr="006B7BEA" w14:paraId="5066EA05" w14:textId="77777777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8AD2" w14:textId="77777777" w:rsidR="00545D2D" w:rsidRPr="006B7BEA" w:rsidRDefault="00545D2D" w:rsidP="00545D2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E7C39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Старовірівська ТГ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59B2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30354,9</w:t>
            </w:r>
            <w:r w:rsidR="00B5302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C3F9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1E25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6201,58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407E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ED73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4588,69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4026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940,75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D6CE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208,48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9758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11065,57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E435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ABE8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B747" w14:textId="77777777" w:rsidR="00545D2D" w:rsidRPr="00856AE7" w:rsidRDefault="00B5302E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53360</w:t>
            </w:r>
          </w:p>
        </w:tc>
      </w:tr>
      <w:tr w:rsidR="00545D2D" w:rsidRPr="006B7BEA" w14:paraId="3595B958" w14:textId="77777777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A9BF" w14:textId="77777777" w:rsidR="00545D2D" w:rsidRPr="006B7BEA" w:rsidRDefault="00545D2D" w:rsidP="00545D2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78B564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8F39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6C01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2439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91F3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D8B0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C7BB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2B12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3F16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F80D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C205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159B" w14:textId="6EE04445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45D2D" w:rsidRPr="006B7BEA" w14:paraId="2D38864C" w14:textId="77777777" w:rsidTr="00C966D6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3D3C" w14:textId="77777777" w:rsidR="00545D2D" w:rsidRPr="006B7BEA" w:rsidRDefault="00545D2D" w:rsidP="00545D2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DFF96" w14:textId="0CD1FCEA" w:rsidR="00545D2D" w:rsidRPr="00856AE7" w:rsidRDefault="002F23F8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Берестин</w:t>
            </w:r>
            <w:r w:rsidR="00545D2D"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ська ТГ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00B3" w14:textId="77777777" w:rsidR="00545D2D" w:rsidRPr="00856AE7" w:rsidRDefault="00B5302E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485678,</w:t>
            </w:r>
            <w:r w:rsidR="00545D2D" w:rsidRPr="00856AE7">
              <w:rPr>
                <w:rFonts w:eastAsia="Times New Roman"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9962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33F3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98077,37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A19B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9738" w14:textId="77777777" w:rsidR="00545D2D" w:rsidRPr="00856AE7" w:rsidRDefault="00545D2D" w:rsidP="00B5302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734</w:t>
            </w:r>
            <w:r w:rsidR="00B5302E">
              <w:rPr>
                <w:rFonts w:eastAsia="Times New Roman"/>
                <w:color w:val="000000"/>
                <w:sz w:val="24"/>
                <w:szCs w:val="24"/>
              </w:rPr>
              <w:t>20</w:t>
            </w:r>
            <w:r w:rsidRPr="00856AE7">
              <w:rPr>
                <w:rFonts w:eastAsia="Times New Roman"/>
                <w:color w:val="000000"/>
                <w:sz w:val="24"/>
                <w:szCs w:val="24"/>
              </w:rPr>
              <w:t>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0600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15052,00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12DB" w14:textId="77777777" w:rsidR="00545D2D" w:rsidRPr="00856AE7" w:rsidRDefault="00B5302E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4025,78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21C4" w14:textId="77777777" w:rsidR="00545D2D" w:rsidRPr="00856AE7" w:rsidRDefault="00B5302E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180555,55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3D9C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104156,61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689B" w14:textId="77777777" w:rsidR="00545D2D" w:rsidRPr="00856AE7" w:rsidRDefault="00545D2D" w:rsidP="00B5302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12</w:t>
            </w:r>
            <w:r w:rsidR="00B5302E">
              <w:rPr>
                <w:rFonts w:eastAsia="Times New Roman"/>
                <w:color w:val="000000"/>
                <w:sz w:val="24"/>
                <w:szCs w:val="24"/>
              </w:rPr>
              <w:t>2382</w:t>
            </w:r>
            <w:r w:rsidRPr="00856AE7">
              <w:rPr>
                <w:rFonts w:eastAsia="Times New Roman"/>
                <w:color w:val="000000"/>
                <w:sz w:val="24"/>
                <w:szCs w:val="24"/>
              </w:rPr>
              <w:t>,99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E178" w14:textId="77777777" w:rsidR="00545D2D" w:rsidRPr="00856AE7" w:rsidRDefault="00B5302E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1083349,22</w:t>
            </w:r>
          </w:p>
        </w:tc>
      </w:tr>
      <w:tr w:rsidR="00545D2D" w:rsidRPr="006B7BEA" w14:paraId="110EE6E4" w14:textId="77777777" w:rsidTr="00C966D6">
        <w:trPr>
          <w:trHeight w:val="87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D2F2" w14:textId="77777777" w:rsidR="00545D2D" w:rsidRPr="006B7BEA" w:rsidRDefault="00545D2D" w:rsidP="00545D2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D76BD" w14:textId="77777777" w:rsidR="00545D2D" w:rsidRPr="00856AE7" w:rsidRDefault="00545D2D" w:rsidP="00880BA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E10EFF" w14:textId="77777777" w:rsidR="00545D2D" w:rsidRPr="00856AE7" w:rsidRDefault="00545D2D" w:rsidP="00B5302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607098,4</w:t>
            </w:r>
            <w:r w:rsidR="00B5302E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091A6A" w14:textId="6225E6A5" w:rsidR="00545D2D" w:rsidRPr="00856AE7" w:rsidRDefault="00545D2D" w:rsidP="002F23F8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471CD1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122681,12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293C44" w14:textId="630E1FD5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9DB57" w14:textId="77777777" w:rsidR="00545D2D" w:rsidRPr="00856AE7" w:rsidRDefault="00545D2D" w:rsidP="00B5302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9177</w:t>
            </w:r>
            <w:r w:rsidR="00B5302E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Pr="00856AE7">
              <w:rPr>
                <w:rFonts w:eastAsia="Times New Roman"/>
                <w:color w:val="000000"/>
                <w:sz w:val="24"/>
                <w:szCs w:val="24"/>
              </w:rPr>
              <w:t>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605BE4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18815,00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B21803" w14:textId="77777777" w:rsidR="00545D2D" w:rsidRPr="00856AE7" w:rsidRDefault="00545D2D" w:rsidP="00B5302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 w:rsidR="00B5302E">
              <w:rPr>
                <w:rFonts w:eastAsia="Times New Roman"/>
                <w:color w:val="000000"/>
                <w:sz w:val="24"/>
                <w:szCs w:val="24"/>
              </w:rPr>
              <w:t>859,</w:t>
            </w:r>
            <w:r w:rsidRPr="00856AE7">
              <w:rPr>
                <w:rFonts w:eastAsia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50114A" w14:textId="77777777" w:rsidR="00545D2D" w:rsidRPr="00856AE7" w:rsidRDefault="00B5302E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224817,83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B43ACC" w14:textId="77777777" w:rsidR="00545D2D" w:rsidRPr="00856AE7" w:rsidRDefault="00545D2D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104156,61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4061B3" w14:textId="77777777" w:rsidR="00545D2D" w:rsidRPr="00856AE7" w:rsidRDefault="00B5302E" w:rsidP="00880BA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56AE7">
              <w:rPr>
                <w:rFonts w:eastAsia="Times New Roman"/>
                <w:color w:val="000000"/>
                <w:sz w:val="24"/>
                <w:szCs w:val="24"/>
              </w:rPr>
              <w:t>12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2382</w:t>
            </w:r>
            <w:r w:rsidRPr="00856AE7">
              <w:rPr>
                <w:rFonts w:eastAsia="Times New Roman"/>
                <w:color w:val="000000"/>
                <w:sz w:val="24"/>
                <w:szCs w:val="24"/>
              </w:rPr>
              <w:t>,99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2F0F5B5" w14:textId="77777777" w:rsidR="00545D2D" w:rsidRPr="00856AE7" w:rsidRDefault="00B5302E" w:rsidP="00880BA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1296586,62</w:t>
            </w:r>
          </w:p>
        </w:tc>
      </w:tr>
      <w:tr w:rsidR="00545D2D" w:rsidRPr="006B7BEA" w14:paraId="29B9A048" w14:textId="77777777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6CE8" w14:textId="77777777" w:rsidR="00545D2D" w:rsidRPr="006B7BEA" w:rsidRDefault="00545D2D" w:rsidP="00545D2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BCF8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7B3E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CAD3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B734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025B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4D4D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608F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22C4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AAB8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35CD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D4F6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B2E5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</w:tr>
      <w:tr w:rsidR="00545D2D" w:rsidRPr="006B7BEA" w14:paraId="76A63C98" w14:textId="77777777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C09F" w14:textId="77777777" w:rsidR="00545D2D" w:rsidRPr="006B7BEA" w:rsidRDefault="00545D2D" w:rsidP="00545D2D">
            <w:pPr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8521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1602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2E75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0F47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E94A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09532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8CC8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CAF7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5EBD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5FFD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32E5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47B1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</w:tr>
      <w:tr w:rsidR="00545D2D" w:rsidRPr="006B7BEA" w14:paraId="1888FC22" w14:textId="77777777" w:rsidTr="006B7BEA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979E" w14:textId="77777777" w:rsidR="00545D2D" w:rsidRPr="006B7BEA" w:rsidRDefault="00545D2D" w:rsidP="00545D2D">
            <w:pPr>
              <w:rPr>
                <w:rFonts w:eastAsia="Times New Roma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60BD" w14:textId="77777777" w:rsidR="00545D2D" w:rsidRPr="006B7BEA" w:rsidRDefault="00545D2D" w:rsidP="00BF4101">
            <w:pPr>
              <w:rPr>
                <w:rFonts w:eastAsia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126B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721B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4A7B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0DE6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19C1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DBDA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12C2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9124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E4E0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3433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5AA" w14:textId="77777777" w:rsidR="00545D2D" w:rsidRPr="006B7BEA" w:rsidRDefault="00545D2D" w:rsidP="00880BAB">
            <w:pPr>
              <w:jc w:val="center"/>
              <w:rPr>
                <w:rFonts w:eastAsia="Times New Roman"/>
              </w:rPr>
            </w:pPr>
          </w:p>
        </w:tc>
      </w:tr>
    </w:tbl>
    <w:p w14:paraId="5A3D61DE" w14:textId="77777777" w:rsidR="00BF4101" w:rsidRPr="006B7BEA" w:rsidRDefault="00BF4101" w:rsidP="00BF4101">
      <w:pPr>
        <w:pStyle w:val="a9"/>
        <w:tabs>
          <w:tab w:val="left" w:pos="4680"/>
        </w:tabs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</w:pPr>
      <w:r w:rsidRPr="006B7BEA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Директор комунальної установи</w:t>
      </w:r>
      <w:r w:rsidRPr="006B7BEA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ab/>
      </w:r>
    </w:p>
    <w:p w14:paraId="7FE0605B" w14:textId="77777777" w:rsidR="00BF4101" w:rsidRPr="006B7BEA" w:rsidRDefault="00BF4101" w:rsidP="00BF4101">
      <w:pPr>
        <w:pStyle w:val="a9"/>
        <w:jc w:val="both"/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</w:pPr>
      <w:r w:rsidRPr="006B7BEA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>«Інклюзивно-ресурсний центр»</w:t>
      </w:r>
    </w:p>
    <w:p w14:paraId="5DDD73AD" w14:textId="77777777" w:rsidR="00957E6C" w:rsidRPr="006B7BEA" w:rsidRDefault="00BF4101" w:rsidP="00BF4101">
      <w:pPr>
        <w:pStyle w:val="a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6B7BEA">
        <w:rPr>
          <w:rFonts w:ascii="Times New Roman" w:hAnsi="Times New Roman" w:cs="Times New Roman"/>
          <w:bCs/>
          <w:color w:val="212121"/>
          <w:sz w:val="28"/>
          <w:szCs w:val="28"/>
          <w:lang w:val="uk-UA"/>
        </w:rPr>
        <w:t xml:space="preserve">Берестинської міської ради                                                                                                                      Тетяна КАЛЮЖНА   </w:t>
      </w:r>
    </w:p>
    <w:sectPr w:rsidR="00957E6C" w:rsidRPr="006B7BEA" w:rsidSect="006B7BE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57719"/>
    <w:multiLevelType w:val="hybridMultilevel"/>
    <w:tmpl w:val="BAAAB8A8"/>
    <w:lvl w:ilvl="0" w:tplc="99668A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EB7369"/>
    <w:multiLevelType w:val="hybridMultilevel"/>
    <w:tmpl w:val="7EA63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130C"/>
    <w:rsid w:val="0007265D"/>
    <w:rsid w:val="00091060"/>
    <w:rsid w:val="000E1709"/>
    <w:rsid w:val="00170AD4"/>
    <w:rsid w:val="00171145"/>
    <w:rsid w:val="00290097"/>
    <w:rsid w:val="002F23F8"/>
    <w:rsid w:val="00363CE7"/>
    <w:rsid w:val="004271B7"/>
    <w:rsid w:val="00451DEA"/>
    <w:rsid w:val="00484079"/>
    <w:rsid w:val="004A7235"/>
    <w:rsid w:val="004C1866"/>
    <w:rsid w:val="0053765C"/>
    <w:rsid w:val="00545D2D"/>
    <w:rsid w:val="005B6F96"/>
    <w:rsid w:val="00601DB8"/>
    <w:rsid w:val="00636DEF"/>
    <w:rsid w:val="00650BDB"/>
    <w:rsid w:val="00677206"/>
    <w:rsid w:val="00696F3E"/>
    <w:rsid w:val="006B7BEA"/>
    <w:rsid w:val="006C0699"/>
    <w:rsid w:val="00750E9D"/>
    <w:rsid w:val="00763A54"/>
    <w:rsid w:val="007F24D3"/>
    <w:rsid w:val="00856AE7"/>
    <w:rsid w:val="00880BAB"/>
    <w:rsid w:val="008D6E41"/>
    <w:rsid w:val="008F11FD"/>
    <w:rsid w:val="00957E6C"/>
    <w:rsid w:val="00A13763"/>
    <w:rsid w:val="00AB1391"/>
    <w:rsid w:val="00AB5A82"/>
    <w:rsid w:val="00B2038E"/>
    <w:rsid w:val="00B5302E"/>
    <w:rsid w:val="00B74BE6"/>
    <w:rsid w:val="00B92716"/>
    <w:rsid w:val="00BA0B00"/>
    <w:rsid w:val="00BF0249"/>
    <w:rsid w:val="00BF4101"/>
    <w:rsid w:val="00C9161C"/>
    <w:rsid w:val="00C966D6"/>
    <w:rsid w:val="00CA0358"/>
    <w:rsid w:val="00CA7D3B"/>
    <w:rsid w:val="00CD17D1"/>
    <w:rsid w:val="00D04F45"/>
    <w:rsid w:val="00D12BE8"/>
    <w:rsid w:val="00D40281"/>
    <w:rsid w:val="00DC3DBF"/>
    <w:rsid w:val="00E113D2"/>
    <w:rsid w:val="00EB54FA"/>
    <w:rsid w:val="00EC712A"/>
    <w:rsid w:val="00EE3912"/>
    <w:rsid w:val="00F70602"/>
    <w:rsid w:val="00F802A6"/>
    <w:rsid w:val="00FB0E64"/>
    <w:rsid w:val="00FC4793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C0D9"/>
  <w15:docId w15:val="{4CECD169-4509-4DFE-8963-68939483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0C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E130C"/>
    <w:pPr>
      <w:ind w:firstLine="720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130C"/>
    <w:rPr>
      <w:rFonts w:eastAsia="Times New Roman"/>
      <w:szCs w:val="20"/>
      <w:lang w:val="uk-UA" w:eastAsia="ru-RU"/>
    </w:rPr>
  </w:style>
  <w:style w:type="character" w:styleId="a5">
    <w:name w:val="Strong"/>
    <w:basedOn w:val="a0"/>
    <w:uiPriority w:val="22"/>
    <w:qFormat/>
    <w:rsid w:val="00FE13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E13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30C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FE130C"/>
    <w:pPr>
      <w:spacing w:after="160" w:line="256" w:lineRule="auto"/>
      <w:ind w:left="720"/>
      <w:contextualSpacing/>
    </w:pPr>
    <w:rPr>
      <w:rFonts w:asciiTheme="minorHAnsi" w:eastAsia="Times New Roman"/>
      <w:sz w:val="22"/>
      <w:szCs w:val="22"/>
      <w:lang w:val="ru-RU" w:eastAsia="ru-RU"/>
    </w:rPr>
  </w:style>
  <w:style w:type="character" w:customStyle="1" w:styleId="rvts37">
    <w:name w:val="rvts37"/>
    <w:basedOn w:val="a0"/>
    <w:rsid w:val="00B2038E"/>
  </w:style>
  <w:style w:type="paragraph" w:styleId="a9">
    <w:name w:val="No Spacing"/>
    <w:uiPriority w:val="1"/>
    <w:qFormat/>
    <w:rsid w:val="00957E6C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3289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cp:lastPrinted>2026-02-25T14:19:00Z</cp:lastPrinted>
  <dcterms:created xsi:type="dcterms:W3CDTF">2026-01-15T08:13:00Z</dcterms:created>
  <dcterms:modified xsi:type="dcterms:W3CDTF">2026-02-25T14:19:00Z</dcterms:modified>
</cp:coreProperties>
</file>