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90" w:rsidRDefault="00870321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6885" cy="6438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7000" cy="64404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6D4490" w:rsidRDefault="006D4490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6D4490" w:rsidRDefault="008703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6D4490" w:rsidRDefault="008703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 СЕСІЯ VІІІ СКЛИКАННЯ</w:t>
      </w:r>
    </w:p>
    <w:p w:rsidR="006D4490" w:rsidRDefault="006D4490">
      <w:pPr>
        <w:jc w:val="center"/>
        <w:rPr>
          <w:b/>
          <w:sz w:val="28"/>
          <w:szCs w:val="28"/>
          <w:lang w:val="uk-UA"/>
        </w:rPr>
      </w:pPr>
    </w:p>
    <w:p w:rsidR="006D4490" w:rsidRDefault="00870321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6D4490" w:rsidRDefault="006D4490">
      <w:pPr>
        <w:jc w:val="center"/>
        <w:rPr>
          <w:b/>
          <w:spacing w:val="-7"/>
          <w:sz w:val="28"/>
          <w:szCs w:val="28"/>
          <w:lang w:val="uk-UA"/>
        </w:rPr>
      </w:pPr>
    </w:p>
    <w:p w:rsidR="006D4490" w:rsidRDefault="008703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7060-VIІІ</w:t>
      </w:r>
    </w:p>
    <w:p w:rsidR="006D4490" w:rsidRDefault="006D4490">
      <w:pPr>
        <w:rPr>
          <w:sz w:val="28"/>
          <w:szCs w:val="28"/>
          <w:lang w:val="uk-UA"/>
        </w:rPr>
      </w:pPr>
    </w:p>
    <w:p w:rsidR="006D4490" w:rsidRDefault="00870321">
      <w:pPr>
        <w:ind w:right="4535"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Про внесення змін до комплексної програми розвитку освіти «Освітній простір» Берестинської міської </w:t>
      </w:r>
      <w:r>
        <w:rPr>
          <w:sz w:val="28"/>
          <w:szCs w:val="28"/>
          <w:lang w:val="uk-UA"/>
        </w:rPr>
        <w:t>територіальної громади на 2021-2026 роки</w:t>
      </w:r>
    </w:p>
    <w:p w:rsidR="006D4490" w:rsidRDefault="006D4490">
      <w:pPr>
        <w:rPr>
          <w:b/>
          <w:sz w:val="28"/>
          <w:szCs w:val="28"/>
          <w:lang w:val="uk-UA" w:eastAsia="en-US"/>
        </w:rPr>
      </w:pPr>
    </w:p>
    <w:p w:rsidR="006D4490" w:rsidRDefault="00870321">
      <w:pPr>
        <w:tabs>
          <w:tab w:val="left" w:pos="5245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Відповідно до статей 26, 32 Закону України «Про місцеве самоврядування в Україні», постанови Кабінету Міністрів України від 11 березня 2022 року №252 «Деякі питання формування та виконання місцевих бюджетів у періо</w:t>
      </w:r>
      <w:r>
        <w:rPr>
          <w:sz w:val="28"/>
          <w:szCs w:val="28"/>
          <w:lang w:val="uk-UA" w:eastAsia="en-US"/>
        </w:rPr>
        <w:t>д воєнного стану», до комплексної Програми розвитку Освіти «Освітній простір»» Берестинської міської територіальної громади на 2021-2026 роки, затвердженої рішенням міської ради від 24 грудня 2020 року № 84-VІІІ (зі змінами),</w:t>
      </w:r>
      <w:r>
        <w:rPr>
          <w:sz w:val="28"/>
          <w:szCs w:val="28"/>
          <w:lang w:val="uk-UA"/>
        </w:rPr>
        <w:t xml:space="preserve"> з метою розвитку закладів осві</w:t>
      </w:r>
      <w:r>
        <w:rPr>
          <w:sz w:val="28"/>
          <w:szCs w:val="28"/>
          <w:lang w:val="uk-UA"/>
        </w:rPr>
        <w:t>ти Берестинської міської ради, Берестинська міська рада,</w:t>
      </w:r>
    </w:p>
    <w:p w:rsidR="006D4490" w:rsidRDefault="006D4490">
      <w:pPr>
        <w:tabs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6D4490" w:rsidRDefault="00870321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 И Р І Ш И Л А:</w:t>
      </w:r>
    </w:p>
    <w:p w:rsidR="006D4490" w:rsidRDefault="006D4490">
      <w:pPr>
        <w:jc w:val="both"/>
        <w:rPr>
          <w:sz w:val="28"/>
          <w:szCs w:val="28"/>
          <w:lang w:val="uk-UA" w:eastAsia="en-US"/>
        </w:rPr>
      </w:pPr>
    </w:p>
    <w:p w:rsidR="006D4490" w:rsidRDefault="00870321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до комплексної  Програми розвитку Освіти «Освітній простір» Берестинської міської територіальної громади на 2021-2026 роки, затвердженої рішенням міської ради від 24 грудня </w:t>
      </w:r>
      <w:r>
        <w:rPr>
          <w:sz w:val="28"/>
          <w:szCs w:val="28"/>
          <w:lang w:val="uk-UA" w:eastAsia="en-US"/>
        </w:rPr>
        <w:t>2020 року № 84-VІІІ (зі змінами), такі зміни:</w:t>
      </w:r>
    </w:p>
    <w:p w:rsidR="006D4490" w:rsidRDefault="00870321">
      <w:pPr>
        <w:numPr>
          <w:ilvl w:val="0"/>
          <w:numId w:val="2"/>
        </w:numPr>
        <w:tabs>
          <w:tab w:val="left" w:pos="1425"/>
        </w:tabs>
        <w:jc w:val="both"/>
        <w:rPr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 xml:space="preserve">Виділити додатково за рахунок коштів Берестинської міської ради в сумі 518 586 грн. </w:t>
      </w:r>
      <w:r>
        <w:rPr>
          <w:sz w:val="28"/>
          <w:szCs w:val="28"/>
          <w:lang w:val="uk-UA" w:eastAsia="ru-RU"/>
        </w:rPr>
        <w:t xml:space="preserve">на розроблення </w:t>
      </w:r>
      <w:proofErr w:type="spellStart"/>
      <w:r>
        <w:rPr>
          <w:sz w:val="28"/>
          <w:szCs w:val="28"/>
          <w:lang w:val="uk-UA" w:eastAsia="ru-RU"/>
        </w:rPr>
        <w:t>проєктної</w:t>
      </w:r>
      <w:proofErr w:type="spellEnd"/>
      <w:r>
        <w:rPr>
          <w:sz w:val="28"/>
          <w:szCs w:val="28"/>
          <w:lang w:val="uk-UA" w:eastAsia="ru-RU"/>
        </w:rPr>
        <w:t xml:space="preserve"> документації з проходженням експертизи за об’єктом: «Капітальний ремонт частини навчальних кабінетів </w:t>
      </w:r>
      <w:r>
        <w:rPr>
          <w:sz w:val="28"/>
          <w:szCs w:val="28"/>
          <w:lang w:val="uk-UA" w:eastAsia="ru-RU"/>
        </w:rPr>
        <w:t xml:space="preserve">будівлі літ. «А-3» Берестинського ліцею №4 Берестинської міської ради Харківської області за адресою: 63304, Україна, Харківська обл., </w:t>
      </w:r>
      <w:proofErr w:type="spellStart"/>
      <w:r>
        <w:rPr>
          <w:sz w:val="28"/>
          <w:szCs w:val="28"/>
          <w:lang w:val="uk-UA" w:eastAsia="ru-RU"/>
        </w:rPr>
        <w:t>м.Берестин</w:t>
      </w:r>
      <w:proofErr w:type="spellEnd"/>
      <w:r>
        <w:rPr>
          <w:sz w:val="28"/>
          <w:szCs w:val="28"/>
          <w:lang w:val="uk-UA" w:eastAsia="ru-RU"/>
        </w:rPr>
        <w:t>, вул.19 вересня, буд.119А» (КПКВК 0611</w:t>
      </w:r>
      <w:r w:rsidRPr="00F010D7">
        <w:rPr>
          <w:sz w:val="28"/>
          <w:szCs w:val="28"/>
          <w:lang w:val="uk-UA" w:eastAsia="ru-RU"/>
        </w:rPr>
        <w:t>300</w:t>
      </w:r>
      <w:r>
        <w:rPr>
          <w:sz w:val="28"/>
          <w:szCs w:val="28"/>
          <w:lang w:val="uk-UA" w:eastAsia="ru-RU"/>
        </w:rPr>
        <w:t xml:space="preserve"> фонд 7 спеціальний КЕКВ 3132).</w:t>
      </w:r>
    </w:p>
    <w:p w:rsidR="006D4490" w:rsidRDefault="00870321">
      <w:pPr>
        <w:tabs>
          <w:tab w:val="left" w:pos="993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2) </w:t>
      </w:r>
      <w:r>
        <w:rPr>
          <w:bCs/>
          <w:sz w:val="28"/>
          <w:szCs w:val="28"/>
          <w:lang w:val="uk-UA" w:eastAsia="ru-RU"/>
        </w:rPr>
        <w:t xml:space="preserve">Виділити додатково за рахунок коштів Берестинської міської ради в сумі 34 000 грн. на </w:t>
      </w:r>
      <w:r>
        <w:rPr>
          <w:sz w:val="28"/>
          <w:szCs w:val="28"/>
          <w:lang w:val="uk-UA" w:eastAsia="ru-RU"/>
        </w:rPr>
        <w:t>грошову винагороду для випускників 11 класів (КПКВК 0611142 фонд загальний КЕКВ 2730).</w:t>
      </w:r>
    </w:p>
    <w:p w:rsidR="006D4490" w:rsidRDefault="00870321">
      <w:pPr>
        <w:tabs>
          <w:tab w:val="left" w:pos="993"/>
        </w:tabs>
        <w:ind w:left="-142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3). Провести перерозподіл </w:t>
      </w:r>
      <w:r>
        <w:rPr>
          <w:bCs/>
          <w:sz w:val="28"/>
          <w:szCs w:val="28"/>
          <w:lang w:val="uk-UA" w:eastAsia="ru-RU"/>
        </w:rPr>
        <w:t xml:space="preserve">коштів Берестинської міської ради в сумі 168 576,00 грн. </w:t>
      </w:r>
      <w:r>
        <w:rPr>
          <w:bCs/>
          <w:sz w:val="28"/>
          <w:szCs w:val="28"/>
          <w:lang w:val="uk-UA" w:eastAsia="ru-RU"/>
        </w:rPr>
        <w:t>на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виплату матеріальної допомоги учням з числа дітей-сиріт та дітей, які залишилися без батьківського піклування (</w:t>
      </w:r>
      <w:r>
        <w:rPr>
          <w:sz w:val="28"/>
          <w:szCs w:val="28"/>
          <w:lang w:val="uk-UA" w:eastAsia="ru-RU"/>
        </w:rPr>
        <w:t>КПКВК 0611142 фонд загальний КЕКВ 2730).</w:t>
      </w:r>
    </w:p>
    <w:p w:rsidR="006D4490" w:rsidRDefault="00870321">
      <w:pPr>
        <w:tabs>
          <w:tab w:val="left" w:pos="0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lastRenderedPageBreak/>
        <w:t xml:space="preserve">4). Провести перерозподіл </w:t>
      </w:r>
      <w:r>
        <w:rPr>
          <w:bCs/>
          <w:sz w:val="28"/>
          <w:szCs w:val="28"/>
          <w:lang w:val="uk-UA" w:eastAsia="ru-RU"/>
        </w:rPr>
        <w:t>коштів Берестинської міської ради в сумі 1200,00 грн. із виплат суми на п</w:t>
      </w:r>
      <w:r>
        <w:rPr>
          <w:sz w:val="28"/>
          <w:szCs w:val="28"/>
          <w:lang w:val="uk-UA" w:eastAsia="ru-RU"/>
        </w:rPr>
        <w:t>ід</w:t>
      </w:r>
      <w:r>
        <w:rPr>
          <w:sz w:val="28"/>
          <w:szCs w:val="28"/>
          <w:lang w:val="uk-UA" w:eastAsia="ru-RU"/>
        </w:rPr>
        <w:t xml:space="preserve">готовку до опалювального сезону, навчання осіб з питань пожежної безпеки, правил експлуатації електроустановок, з видачою посвідчень, для обслуговування газового обладнання ПКВК 0611021 фонд загальний КЕКВ 2282). </w:t>
      </w:r>
    </w:p>
    <w:p w:rsidR="006D4490" w:rsidRDefault="00870321">
      <w:pPr>
        <w:tabs>
          <w:tab w:val="left" w:pos="0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5). Провести перерозподіл </w:t>
      </w:r>
      <w:r>
        <w:rPr>
          <w:bCs/>
          <w:sz w:val="28"/>
          <w:szCs w:val="28"/>
          <w:lang w:val="uk-UA" w:eastAsia="ru-RU"/>
        </w:rPr>
        <w:t>коштів Берестинс</w:t>
      </w:r>
      <w:r>
        <w:rPr>
          <w:bCs/>
          <w:sz w:val="28"/>
          <w:szCs w:val="28"/>
          <w:lang w:val="uk-UA" w:eastAsia="ru-RU"/>
        </w:rPr>
        <w:t>ької міської ради в сумі      1200 00 грн. на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lang w:val="uk-UA" w:eastAsia="ru-RU"/>
        </w:rPr>
        <w:t>п</w:t>
      </w:r>
      <w:r>
        <w:rPr>
          <w:sz w:val="28"/>
          <w:szCs w:val="28"/>
          <w:lang w:val="uk-UA" w:eastAsia="ru-RU"/>
        </w:rPr>
        <w:t>ідготовку до опалювального сезону, навчання осіб з питань пожежної безпеки, правил експлуатації електроустановок, з видачою посвідчень, для обслуговування газового обладнання ПКВК 0611070 фонд загальний КЕКВ 2</w:t>
      </w:r>
      <w:r>
        <w:rPr>
          <w:sz w:val="28"/>
          <w:szCs w:val="28"/>
          <w:lang w:val="uk-UA" w:eastAsia="ru-RU"/>
        </w:rPr>
        <w:t xml:space="preserve">282). </w:t>
      </w:r>
    </w:p>
    <w:p w:rsidR="006D4490" w:rsidRDefault="00870321">
      <w:pPr>
        <w:tabs>
          <w:tab w:val="left" w:pos="0"/>
        </w:tabs>
        <w:ind w:firstLine="567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6). </w:t>
      </w:r>
      <w:r>
        <w:rPr>
          <w:bCs/>
          <w:sz w:val="28"/>
          <w:szCs w:val="28"/>
          <w:lang w:val="uk-UA"/>
        </w:rPr>
        <w:t xml:space="preserve">Зменшити кошти Берестинської міської ради в сумі 3 900,00 грн.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«Окремі заходи по реалізації державних (регіональних) програм, не віднесені до заходів розвитку» Діагностика автотранспорту в Комунальній установі «Центр з обслуговування закладів т</w:t>
      </w:r>
      <w:r>
        <w:rPr>
          <w:sz w:val="28"/>
          <w:szCs w:val="28"/>
          <w:lang w:val="uk-UA" w:eastAsia="ru-RU"/>
        </w:rPr>
        <w:t>а установ освіти Берестинської міської ради» (КПКВК 0611142 фонд загальний КЕКВ 2282).</w:t>
      </w:r>
    </w:p>
    <w:p w:rsidR="006D4490" w:rsidRDefault="008703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7). </w:t>
      </w: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такі зміни у пункті 16 «</w:t>
      </w:r>
      <w:r>
        <w:rPr>
          <w:bCs/>
          <w:sz w:val="28"/>
          <w:szCs w:val="28"/>
          <w:lang w:val="uk-UA" w:eastAsia="ru-RU"/>
        </w:rPr>
        <w:t>Капітальний та поточний ремонт внутрішніх приміщень та класних кімнат закладів загальної середньої освіти</w:t>
      </w:r>
      <w:r>
        <w:rPr>
          <w:sz w:val="28"/>
          <w:szCs w:val="28"/>
          <w:lang w:val="uk-UA" w:eastAsia="en-US"/>
        </w:rPr>
        <w:t>»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2.2. «</w:t>
      </w:r>
      <w:r>
        <w:rPr>
          <w:rStyle w:val="ad"/>
          <w:b w:val="0"/>
          <w:bCs w:val="0"/>
          <w:sz w:val="28"/>
          <w:szCs w:val="28"/>
          <w:lang w:val="uk-UA" w:eastAsia="en-US"/>
        </w:rPr>
        <w:t>Матеріально-технічний</w:t>
      </w:r>
      <w:r>
        <w:rPr>
          <w:rStyle w:val="ad"/>
          <w:b w:val="0"/>
          <w:bCs w:val="0"/>
          <w:sz w:val="28"/>
          <w:szCs w:val="28"/>
          <w:lang w:val="uk-UA" w:eastAsia="en-US"/>
        </w:rPr>
        <w:t xml:space="preserve"> розвиток закладів загальної середньої освіти</w:t>
      </w:r>
      <w:r>
        <w:rPr>
          <w:sz w:val="28"/>
          <w:szCs w:val="28"/>
          <w:lang w:val="uk-UA" w:eastAsia="en-US"/>
        </w:rPr>
        <w:t>» розділу ІІ. «Загальна середня освіта розділу» ІІ. «Загальна середня освіта» к</w:t>
      </w:r>
      <w:r>
        <w:rPr>
          <w:sz w:val="28"/>
          <w:szCs w:val="28"/>
          <w:lang w:val="uk-UA"/>
        </w:rPr>
        <w:t>олонку «Місцевий бюджет» на 2026 рік збільшити на</w:t>
      </w:r>
      <w:r>
        <w:rPr>
          <w:sz w:val="28"/>
          <w:szCs w:val="28"/>
          <w:lang w:val="uk-UA" w:eastAsia="en-US"/>
        </w:rPr>
        <w:t xml:space="preserve"> 518 586,00 та</w:t>
      </w:r>
      <w:r>
        <w:rPr>
          <w:sz w:val="28"/>
          <w:szCs w:val="28"/>
          <w:lang w:val="uk-UA"/>
        </w:rPr>
        <w:t xml:space="preserve"> прогнозований обсяг фінансових ресурсів по «Місцевий бюджет» до 7 09</w:t>
      </w:r>
      <w:r>
        <w:rPr>
          <w:sz w:val="28"/>
          <w:szCs w:val="28"/>
          <w:lang w:val="uk-UA"/>
        </w:rPr>
        <w:t>4 113 грн.</w:t>
      </w:r>
    </w:p>
    <w:p w:rsidR="006D4490" w:rsidRDefault="008703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8). </w:t>
      </w: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такі зміни у пункті 3 «</w:t>
      </w:r>
      <w:r>
        <w:rPr>
          <w:bCs/>
          <w:spacing w:val="-7"/>
          <w:sz w:val="28"/>
          <w:szCs w:val="28"/>
          <w:lang w:val="uk-UA" w:eastAsia="ru-RU"/>
        </w:rPr>
        <w:t>Організація та проведення «Випускного вечора».</w:t>
      </w:r>
      <w:r>
        <w:rPr>
          <w:bCs/>
          <w:sz w:val="28"/>
          <w:szCs w:val="28"/>
          <w:lang w:val="uk-UA" w:eastAsia="ru-RU"/>
        </w:rPr>
        <w:t xml:space="preserve"> Нагородження  учнів-медалістів грошовими винагородами або цінними подарунками</w:t>
      </w:r>
      <w:r>
        <w:rPr>
          <w:sz w:val="28"/>
          <w:szCs w:val="28"/>
          <w:lang w:val="uk-UA" w:eastAsia="en-US"/>
        </w:rPr>
        <w:t>»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2.2. «</w:t>
      </w:r>
      <w:r>
        <w:rPr>
          <w:rStyle w:val="ad"/>
          <w:b w:val="0"/>
          <w:bCs w:val="0"/>
          <w:sz w:val="28"/>
          <w:szCs w:val="28"/>
          <w:lang w:val="uk-UA" w:eastAsia="en-US"/>
        </w:rPr>
        <w:t>Матеріально-технічний розвиток закладів загальної середньої освіти</w:t>
      </w:r>
      <w:r>
        <w:rPr>
          <w:sz w:val="28"/>
          <w:szCs w:val="28"/>
          <w:lang w:val="uk-UA" w:eastAsia="en-US"/>
        </w:rPr>
        <w:t>» розділу ІІ.</w:t>
      </w:r>
      <w:r>
        <w:rPr>
          <w:sz w:val="28"/>
          <w:szCs w:val="28"/>
          <w:lang w:val="uk-UA" w:eastAsia="en-US"/>
        </w:rPr>
        <w:t xml:space="preserve"> «Загальна середня освіта» к</w:t>
      </w:r>
      <w:r>
        <w:rPr>
          <w:sz w:val="28"/>
          <w:szCs w:val="28"/>
          <w:lang w:val="uk-UA"/>
        </w:rPr>
        <w:t xml:space="preserve">олонку «Місцевий бюджет» на 2026 рік збільшити на </w:t>
      </w:r>
      <w:r>
        <w:rPr>
          <w:sz w:val="28"/>
          <w:szCs w:val="28"/>
          <w:lang w:val="uk-UA" w:eastAsia="en-US"/>
        </w:rPr>
        <w:t xml:space="preserve"> 34 000,00 та</w:t>
      </w:r>
      <w:r>
        <w:rPr>
          <w:sz w:val="28"/>
          <w:szCs w:val="28"/>
          <w:lang w:val="uk-UA"/>
        </w:rPr>
        <w:t xml:space="preserve"> прогнозований обсяг фінансових ресурсів по «Місцевий бюджет» до 7 128 113 грн;</w:t>
      </w:r>
    </w:p>
    <w:p w:rsidR="006D4490" w:rsidRDefault="008703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9). </w:t>
      </w: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такі зміни у пункті 7 «</w:t>
      </w:r>
      <w:r>
        <w:rPr>
          <w:bCs/>
          <w:sz w:val="28"/>
          <w:szCs w:val="28"/>
          <w:lang w:val="uk-UA" w:eastAsia="ru-RU"/>
        </w:rPr>
        <w:t>Організація виплати одноразової адресної грошової д</w:t>
      </w:r>
      <w:r>
        <w:rPr>
          <w:bCs/>
          <w:sz w:val="28"/>
          <w:szCs w:val="28"/>
          <w:lang w:val="uk-UA" w:eastAsia="ru-RU"/>
        </w:rPr>
        <w:t>опомоги дітям-сиротам та позбавленим батьківської опіки і піклування, які досягли 18-річного віку</w:t>
      </w:r>
      <w:r>
        <w:rPr>
          <w:sz w:val="28"/>
          <w:szCs w:val="28"/>
          <w:lang w:val="uk-UA" w:eastAsia="en-US"/>
        </w:rPr>
        <w:t>»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uk-UA"/>
        </w:rPr>
        <w:t xml:space="preserve">2.4.  «Забезпечення всебічного розвитку дітей та  стимулювання педагогічної діяльності працівників» </w:t>
      </w:r>
      <w:r>
        <w:rPr>
          <w:sz w:val="28"/>
          <w:szCs w:val="28"/>
          <w:lang w:val="uk-UA" w:eastAsia="en-US"/>
        </w:rPr>
        <w:t xml:space="preserve"> розділу ІІ. «Загальна середня освіта розділу» к</w:t>
      </w:r>
      <w:r>
        <w:rPr>
          <w:sz w:val="28"/>
          <w:szCs w:val="28"/>
          <w:lang w:val="uk-UA"/>
        </w:rPr>
        <w:t>олонку «М</w:t>
      </w:r>
      <w:r>
        <w:rPr>
          <w:sz w:val="28"/>
          <w:szCs w:val="28"/>
          <w:lang w:val="uk-UA"/>
        </w:rPr>
        <w:t xml:space="preserve">ісцевий бюджет» на 2026 рік збільшити на </w:t>
      </w:r>
      <w:r>
        <w:rPr>
          <w:sz w:val="28"/>
          <w:szCs w:val="28"/>
          <w:lang w:val="uk-UA" w:eastAsia="en-US"/>
        </w:rPr>
        <w:t xml:space="preserve"> 168 576,00 та</w:t>
      </w:r>
      <w:r>
        <w:rPr>
          <w:sz w:val="28"/>
          <w:szCs w:val="28"/>
          <w:lang w:val="uk-UA"/>
        </w:rPr>
        <w:t xml:space="preserve"> прогнозований обсяг фінансових ресурсів по «Місцевий бюджет» до 7 128 113 грн;</w:t>
      </w:r>
    </w:p>
    <w:p w:rsidR="006D4490" w:rsidRDefault="008703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10).</w:t>
      </w:r>
      <w:r>
        <w:rPr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такі зміни у пункті 23 «</w:t>
      </w:r>
      <w:r>
        <w:rPr>
          <w:bCs/>
          <w:sz w:val="28"/>
          <w:szCs w:val="28"/>
          <w:lang w:val="uk-UA" w:eastAsia="ru-RU"/>
        </w:rPr>
        <w:t>Навчання осіб з правил технічної експлуатації теплових установок і мереж, правил безп</w:t>
      </w:r>
      <w:r>
        <w:rPr>
          <w:bCs/>
          <w:sz w:val="28"/>
          <w:szCs w:val="28"/>
          <w:lang w:val="uk-UA" w:eastAsia="ru-RU"/>
        </w:rPr>
        <w:t>ечної експлуатації електроустановок, правил охорони праці, з питань пожежної безпеки</w:t>
      </w:r>
      <w:r>
        <w:rPr>
          <w:sz w:val="28"/>
          <w:szCs w:val="28"/>
          <w:lang w:val="uk-UA" w:eastAsia="en-US"/>
        </w:rPr>
        <w:t>»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2.2. «</w:t>
      </w:r>
      <w:r>
        <w:rPr>
          <w:rStyle w:val="ad"/>
          <w:b w:val="0"/>
          <w:bCs w:val="0"/>
          <w:sz w:val="28"/>
          <w:szCs w:val="28"/>
          <w:lang w:val="uk-UA" w:eastAsia="en-US"/>
        </w:rPr>
        <w:t>Матеріально-технічний розвиток закладів загальної середньої освіти</w:t>
      </w:r>
      <w:r>
        <w:rPr>
          <w:sz w:val="28"/>
          <w:szCs w:val="28"/>
          <w:lang w:val="uk-UA" w:eastAsia="en-US"/>
        </w:rPr>
        <w:t xml:space="preserve">» </w:t>
      </w:r>
      <w:r>
        <w:rPr>
          <w:bCs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розділу ІІ. «Загальна середня освіта розділу» к</w:t>
      </w:r>
      <w:r>
        <w:rPr>
          <w:sz w:val="28"/>
          <w:szCs w:val="28"/>
          <w:lang w:val="uk-UA"/>
        </w:rPr>
        <w:t>олонку «Місцевий бюджет» на 2026 рік зменшити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>1 200,00 грн. та</w:t>
      </w:r>
      <w:r>
        <w:rPr>
          <w:sz w:val="28"/>
          <w:szCs w:val="28"/>
          <w:lang w:val="uk-UA"/>
        </w:rPr>
        <w:t xml:space="preserve"> прогнозований обсяг фінансових ресурсів по «Місцевий бюджет» до 6 409 690,00 грн;</w:t>
      </w:r>
    </w:p>
    <w:p w:rsidR="006D4490" w:rsidRDefault="008703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11). </w:t>
      </w: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такі зміни у пункті 15 «</w:t>
      </w:r>
      <w:r>
        <w:rPr>
          <w:bCs/>
          <w:sz w:val="28"/>
          <w:szCs w:val="28"/>
          <w:lang w:val="uk-UA" w:eastAsia="ru-RU"/>
        </w:rPr>
        <w:t xml:space="preserve">Навчання осіб з правил технічної експлуатації теплових установок і мереж, правил безпечної експлуатації </w:t>
      </w:r>
      <w:r>
        <w:rPr>
          <w:bCs/>
          <w:sz w:val="28"/>
          <w:szCs w:val="28"/>
          <w:lang w:val="uk-UA" w:eastAsia="ru-RU"/>
        </w:rPr>
        <w:lastRenderedPageBreak/>
        <w:t>електроустановок</w:t>
      </w:r>
      <w:r>
        <w:rPr>
          <w:bCs/>
          <w:sz w:val="28"/>
          <w:szCs w:val="28"/>
          <w:lang w:val="uk-UA" w:eastAsia="ru-RU"/>
        </w:rPr>
        <w:t>, правил охорони праці, з питань пожежної безпеки</w:t>
      </w:r>
      <w:r>
        <w:rPr>
          <w:sz w:val="28"/>
          <w:szCs w:val="28"/>
          <w:lang w:val="uk-UA" w:eastAsia="en-US"/>
        </w:rPr>
        <w:t>»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rStyle w:val="ad"/>
          <w:b w:val="0"/>
          <w:bCs w:val="0"/>
          <w:sz w:val="28"/>
          <w:szCs w:val="28"/>
          <w:lang w:val="uk-UA"/>
        </w:rPr>
        <w:t xml:space="preserve">3.2.  «Матеріально-технічний розвиток закладів позашкільної освіти» </w:t>
      </w:r>
      <w:r>
        <w:rPr>
          <w:sz w:val="28"/>
          <w:szCs w:val="28"/>
          <w:lang w:val="uk-UA" w:eastAsia="en-US"/>
        </w:rPr>
        <w:t>розділу ІІІ. «</w:t>
      </w:r>
      <w:r>
        <w:rPr>
          <w:sz w:val="28"/>
          <w:szCs w:val="28"/>
          <w:lang w:val="uk-UA" w:eastAsia="ru-RU"/>
        </w:rPr>
        <w:t>ПОЗАШКІЛЬНА ОСВІТА</w:t>
      </w:r>
      <w:r>
        <w:rPr>
          <w:lang w:val="uk-UA" w:eastAsia="ru-RU"/>
        </w:rPr>
        <w:t>»</w:t>
      </w:r>
      <w:r>
        <w:rPr>
          <w:sz w:val="28"/>
          <w:szCs w:val="28"/>
          <w:lang w:val="uk-UA" w:eastAsia="en-US"/>
        </w:rPr>
        <w:t xml:space="preserve"> к</w:t>
      </w:r>
      <w:r>
        <w:rPr>
          <w:sz w:val="28"/>
          <w:szCs w:val="28"/>
          <w:lang w:val="uk-UA"/>
        </w:rPr>
        <w:t xml:space="preserve">олонку «Місцевий бюджет» на 2026 рік збільшити на </w:t>
      </w:r>
      <w:r>
        <w:rPr>
          <w:sz w:val="28"/>
          <w:szCs w:val="28"/>
          <w:lang w:val="uk-UA" w:eastAsia="en-US"/>
        </w:rPr>
        <w:t xml:space="preserve"> 1 200,00 грн. та</w:t>
      </w:r>
      <w:r>
        <w:rPr>
          <w:sz w:val="28"/>
          <w:szCs w:val="28"/>
          <w:lang w:val="uk-UA"/>
        </w:rPr>
        <w:t xml:space="preserve"> прогнозований обсяг фінансових рес</w:t>
      </w:r>
      <w:r>
        <w:rPr>
          <w:sz w:val="28"/>
          <w:szCs w:val="28"/>
          <w:lang w:val="uk-UA"/>
        </w:rPr>
        <w:t>урсів по «Місцевий бюджет» до 6 409 690,00 грн;</w:t>
      </w:r>
    </w:p>
    <w:p w:rsidR="006D4490" w:rsidRDefault="008703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12). </w:t>
      </w:r>
      <w:proofErr w:type="spellStart"/>
      <w:r>
        <w:rPr>
          <w:sz w:val="28"/>
          <w:szCs w:val="28"/>
          <w:lang w:val="uk-UA" w:eastAsia="en-US"/>
        </w:rPr>
        <w:t>Внести</w:t>
      </w:r>
      <w:proofErr w:type="spellEnd"/>
      <w:r>
        <w:rPr>
          <w:sz w:val="28"/>
          <w:szCs w:val="28"/>
          <w:lang w:val="uk-UA" w:eastAsia="en-US"/>
        </w:rPr>
        <w:t xml:space="preserve"> такі зміни у пункті </w:t>
      </w:r>
      <w:r>
        <w:rPr>
          <w:sz w:val="28"/>
          <w:szCs w:val="28"/>
          <w:lang w:eastAsia="en-US"/>
        </w:rPr>
        <w:t>2</w:t>
      </w:r>
      <w:r>
        <w:rPr>
          <w:sz w:val="28"/>
          <w:szCs w:val="28"/>
          <w:lang w:val="uk-UA" w:eastAsia="en-US"/>
        </w:rPr>
        <w:t xml:space="preserve"> «Забезпечення автотранспортних засобів пальним та запчастинами. Здійснення контролю за технічним станом шкільних автобусів, проведення ремонту транспортних засобів, страхуван</w:t>
      </w:r>
      <w:r>
        <w:rPr>
          <w:sz w:val="28"/>
          <w:szCs w:val="28"/>
          <w:lang w:val="uk-UA" w:eastAsia="en-US"/>
        </w:rPr>
        <w:t>ня автотранспорту та водіїв» підрозділу 2.5. «Забезпечення регулярного безкоштовного перевезення учнів та вчителів» розділу ІІ. «Загальна середня освіта» колонку «Місцевий бюджет» на 2026 рік зменшити на 3 900,00, та прогнозований обсяг фінансових ресурсів</w:t>
      </w:r>
      <w:r>
        <w:rPr>
          <w:sz w:val="28"/>
          <w:szCs w:val="28"/>
          <w:lang w:val="uk-UA" w:eastAsia="en-US"/>
        </w:rPr>
        <w:t xml:space="preserve"> по «Місцевий бюджет» до 7 124 213,00 грн.</w:t>
      </w:r>
    </w:p>
    <w:p w:rsidR="006D4490" w:rsidRDefault="006D4490">
      <w:pPr>
        <w:ind w:firstLine="567"/>
        <w:jc w:val="both"/>
        <w:rPr>
          <w:sz w:val="28"/>
          <w:szCs w:val="28"/>
          <w:lang w:val="uk-UA" w:eastAsia="en-US"/>
        </w:rPr>
      </w:pPr>
    </w:p>
    <w:p w:rsidR="006D4490" w:rsidRDefault="00870321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Таблицю «Орієнтовні обсяги фінансування заходів програми»  зі змінами на  2026 рік викласти в наступній редакції.</w:t>
      </w:r>
    </w:p>
    <w:p w:rsidR="006D4490" w:rsidRDefault="006D4490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964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92"/>
        <w:gridCol w:w="707"/>
        <w:gridCol w:w="955"/>
        <w:gridCol w:w="888"/>
        <w:gridCol w:w="1093"/>
        <w:gridCol w:w="1019"/>
        <w:gridCol w:w="975"/>
        <w:gridCol w:w="885"/>
        <w:gridCol w:w="1135"/>
        <w:gridCol w:w="994"/>
      </w:tblGrid>
      <w:tr w:rsidR="006D4490">
        <w:trPr>
          <w:trHeight w:val="45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Всього за програмою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Дошкільна освіта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Загальна середня освіта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Позашкільна освіта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 xml:space="preserve">Інклюзивна </w:t>
            </w:r>
            <w:r>
              <w:rPr>
                <w:sz w:val="16"/>
                <w:szCs w:val="16"/>
                <w:lang w:val="uk-UA"/>
              </w:rPr>
              <w:t>освіта</w:t>
            </w:r>
          </w:p>
        </w:tc>
      </w:tr>
      <w:tr w:rsidR="006D4490">
        <w:trPr>
          <w:trHeight w:val="77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both"/>
              <w:rPr>
                <w:rFonts w:cs="Calibri"/>
                <w:sz w:val="16"/>
                <w:szCs w:val="16"/>
                <w:lang w:val="uk-UA" w:eastAsia="en-US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Інші джерела фінансування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Інші джерела фінансування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Інші джерела фінансування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Інші джерела фінансування</w:t>
            </w:r>
          </w:p>
        </w:tc>
      </w:tr>
      <w:tr w:rsidR="006D4490">
        <w:trPr>
          <w:trHeight w:val="24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2021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020"/>
              </w:tabs>
              <w:ind w:left="-108" w:right="-108"/>
              <w:jc w:val="center"/>
            </w:pPr>
            <w:r>
              <w:rPr>
                <w:sz w:val="16"/>
                <w:szCs w:val="16"/>
                <w:lang w:val="uk-UA"/>
              </w:rPr>
              <w:t>34 969 784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right="-172" w:hanging="69"/>
              <w:jc w:val="center"/>
            </w:pPr>
            <w:r>
              <w:rPr>
                <w:sz w:val="16"/>
                <w:szCs w:val="16"/>
                <w:lang w:val="uk-UA"/>
              </w:rPr>
              <w:t>2 107 136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right="-108"/>
              <w:jc w:val="center"/>
            </w:pPr>
            <w:r>
              <w:rPr>
                <w:sz w:val="16"/>
                <w:szCs w:val="16"/>
                <w:lang w:val="uk-UA"/>
              </w:rPr>
              <w:t>109 096 321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420 500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12 725 287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460 506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2 079 207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6D4490">
        <w:trPr>
          <w:trHeight w:val="24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2022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left="-108" w:right="-108" w:hanging="6"/>
              <w:jc w:val="center"/>
            </w:pPr>
            <w:r>
              <w:rPr>
                <w:sz w:val="16"/>
                <w:szCs w:val="16"/>
                <w:lang w:val="uk-UA"/>
              </w:rPr>
              <w:t>2 856 009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right="-108" w:hanging="97"/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right="-108"/>
              <w:jc w:val="center"/>
            </w:pPr>
            <w:r>
              <w:rPr>
                <w:sz w:val="16"/>
                <w:szCs w:val="16"/>
                <w:lang w:val="uk-UA"/>
              </w:rPr>
              <w:t>8 201 833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275 378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63 000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6D4490">
        <w:trPr>
          <w:trHeight w:val="24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2023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114"/>
              <w:jc w:val="center"/>
            </w:pPr>
            <w:r>
              <w:rPr>
                <w:sz w:val="16"/>
                <w:szCs w:val="16"/>
                <w:lang w:val="uk-UA"/>
              </w:rPr>
              <w:t>19 708 137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left="-33" w:hanging="15"/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58 427 968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987 218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114"/>
              <w:jc w:val="center"/>
            </w:pPr>
            <w:r>
              <w:rPr>
                <w:sz w:val="16"/>
                <w:szCs w:val="16"/>
                <w:lang w:val="uk-UA"/>
              </w:rPr>
              <w:t>58 200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left="-33" w:hanging="15"/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6D4490">
        <w:trPr>
          <w:trHeight w:val="2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2024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left="-242" w:firstLine="142"/>
              <w:jc w:val="center"/>
            </w:pPr>
            <w:r>
              <w:rPr>
                <w:sz w:val="16"/>
                <w:szCs w:val="16"/>
                <w:lang w:val="uk-UA"/>
              </w:rPr>
              <w:t>14 385 552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48"/>
              <w:jc w:val="center"/>
            </w:pPr>
            <w:r>
              <w:rPr>
                <w:sz w:val="16"/>
                <w:szCs w:val="16"/>
                <w:lang w:val="uk-UA"/>
              </w:rPr>
              <w:t>38 632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18 811 751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252 499 559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11 136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left="-242" w:firstLine="142"/>
              <w:jc w:val="center"/>
            </w:pPr>
            <w:r>
              <w:rPr>
                <w:sz w:val="16"/>
                <w:szCs w:val="16"/>
                <w:lang w:val="uk-UA"/>
              </w:rPr>
              <w:t>197 486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hanging="48"/>
              <w:jc w:val="center"/>
            </w:pPr>
            <w:r>
              <w:rPr>
                <w:sz w:val="16"/>
                <w:szCs w:val="16"/>
                <w:lang w:val="uk-UA"/>
              </w:rPr>
              <w:t>1 714 219</w:t>
            </w:r>
          </w:p>
        </w:tc>
      </w:tr>
      <w:tr w:rsidR="006D4490">
        <w:trPr>
          <w:trHeight w:val="2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left="-242" w:firstLine="142"/>
              <w:jc w:val="center"/>
            </w:pPr>
            <w:r>
              <w:rPr>
                <w:sz w:val="16"/>
                <w:szCs w:val="16"/>
                <w:lang w:val="uk-UA"/>
              </w:rPr>
              <w:t>11 491 157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48"/>
              <w:jc w:val="center"/>
            </w:pPr>
            <w:r>
              <w:rPr>
                <w:sz w:val="16"/>
                <w:szCs w:val="16"/>
                <w:lang w:val="uk-UA"/>
              </w:rPr>
              <w:t>8 545 357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52 785 848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272 910 344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6D4490">
            <w:pPr>
              <w:ind w:left="-242" w:firstLine="14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hanging="48"/>
              <w:jc w:val="center"/>
            </w:pPr>
            <w:r>
              <w:rPr>
                <w:sz w:val="16"/>
                <w:szCs w:val="16"/>
                <w:lang w:val="uk-UA"/>
              </w:rPr>
              <w:t>129 746</w:t>
            </w:r>
          </w:p>
        </w:tc>
      </w:tr>
      <w:tr w:rsidR="006D4490">
        <w:trPr>
          <w:trHeight w:val="2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2026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left="-242" w:firstLine="142"/>
              <w:jc w:val="center"/>
            </w:pPr>
            <w:r>
              <w:rPr>
                <w:sz w:val="16"/>
                <w:szCs w:val="16"/>
                <w:lang w:val="uk-UA"/>
              </w:rPr>
              <w:t>4 069 936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48"/>
              <w:jc w:val="center"/>
            </w:pPr>
            <w:r>
              <w:rPr>
                <w:sz w:val="16"/>
                <w:szCs w:val="16"/>
                <w:lang w:val="uk-UA"/>
              </w:rPr>
              <w:t>1 498 200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7 292 789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74 741 975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460 506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6D4490">
            <w:pPr>
              <w:ind w:left="-242" w:firstLine="14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ind w:hanging="48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D4490">
        <w:trPr>
          <w:trHeight w:val="7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6"/>
                <w:szCs w:val="16"/>
                <w:lang w:val="uk-UA"/>
              </w:rPr>
              <w:t>2021-2026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108"/>
              <w:jc w:val="center"/>
            </w:pPr>
            <w:r>
              <w:rPr>
                <w:sz w:val="16"/>
                <w:szCs w:val="16"/>
                <w:lang w:val="uk-UA"/>
              </w:rPr>
              <w:t>87 480 575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97"/>
              <w:jc w:val="center"/>
            </w:pPr>
            <w:r>
              <w:rPr>
                <w:sz w:val="16"/>
                <w:szCs w:val="16"/>
                <w:lang w:val="uk-UA"/>
              </w:rPr>
              <w:t>12 189 325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254 616 513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600 572 378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13 999 019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460 506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4490" w:rsidRDefault="00870321">
            <w:pPr>
              <w:ind w:hanging="108"/>
              <w:jc w:val="center"/>
            </w:pPr>
            <w:r>
              <w:rPr>
                <w:sz w:val="16"/>
                <w:szCs w:val="16"/>
                <w:lang w:val="uk-UA"/>
              </w:rPr>
              <w:t>2 397 893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hanging="97"/>
              <w:jc w:val="center"/>
            </w:pPr>
            <w:r>
              <w:rPr>
                <w:sz w:val="16"/>
                <w:szCs w:val="16"/>
                <w:lang w:val="uk-UA"/>
              </w:rPr>
              <w:t>1 843 965</w:t>
            </w:r>
          </w:p>
        </w:tc>
      </w:tr>
    </w:tbl>
    <w:p w:rsidR="006D4490" w:rsidRDefault="006D4490">
      <w:pPr>
        <w:jc w:val="both"/>
        <w:rPr>
          <w:rFonts w:ascii="Calibri" w:hAnsi="Calibri" w:cs="Calibri"/>
          <w:sz w:val="28"/>
          <w:szCs w:val="28"/>
          <w:lang w:val="uk-UA" w:eastAsia="en-US"/>
        </w:rPr>
      </w:pPr>
    </w:p>
    <w:tbl>
      <w:tblPr>
        <w:tblW w:w="9570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345"/>
        <w:gridCol w:w="720"/>
        <w:gridCol w:w="944"/>
        <w:gridCol w:w="631"/>
        <w:gridCol w:w="899"/>
        <w:gridCol w:w="481"/>
        <w:gridCol w:w="1005"/>
        <w:gridCol w:w="719"/>
        <w:gridCol w:w="706"/>
        <w:gridCol w:w="569"/>
        <w:gridCol w:w="1456"/>
        <w:gridCol w:w="1095"/>
      </w:tblGrid>
      <w:tr w:rsidR="006D4490">
        <w:trPr>
          <w:trHeight w:val="449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Всього за програмою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Протипожежна безпека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ЦПРПП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ЦОЗУО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Відділ освіти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Узагальнені показники</w:t>
            </w:r>
          </w:p>
        </w:tc>
      </w:tr>
      <w:tr w:rsidR="006D4490">
        <w:trPr>
          <w:trHeight w:val="475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both"/>
              <w:rPr>
                <w:rFonts w:cs="Calibri"/>
                <w:sz w:val="18"/>
                <w:szCs w:val="18"/>
                <w:lang w:val="uk-UA" w:eastAsia="en-US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left="-108" w:right="-108"/>
              <w:jc w:val="center"/>
            </w:pPr>
            <w:r>
              <w:rPr>
                <w:sz w:val="18"/>
                <w:szCs w:val="18"/>
                <w:lang w:val="uk-UA"/>
              </w:rPr>
              <w:t xml:space="preserve">Інші </w:t>
            </w:r>
            <w:r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left="-108" w:right="-108"/>
              <w:jc w:val="center"/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Інші джерела фінансування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right="-108"/>
              <w:jc w:val="center"/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left="-108" w:right="-108"/>
              <w:jc w:val="center"/>
            </w:pPr>
            <w:r>
              <w:rPr>
                <w:sz w:val="18"/>
                <w:szCs w:val="18"/>
                <w:lang w:val="uk-UA"/>
              </w:rPr>
              <w:t>Інші джерела фінансування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Інші джерела фінансування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8"/>
                <w:szCs w:val="18"/>
                <w:lang w:val="uk-UA"/>
              </w:rPr>
              <w:t>Інші джерела фінансування</w:t>
            </w:r>
          </w:p>
        </w:tc>
      </w:tr>
      <w:tr w:rsidR="006D4490">
        <w:trPr>
          <w:trHeight w:val="23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2021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3 043 515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2 643 398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6 050 915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right="-108"/>
              <w:jc w:val="center"/>
            </w:pPr>
            <w:r>
              <w:rPr>
                <w:sz w:val="16"/>
                <w:szCs w:val="16"/>
                <w:lang w:val="uk-UA"/>
              </w:rPr>
              <w:t>170 608 427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2 988 142</w:t>
            </w:r>
          </w:p>
        </w:tc>
      </w:tr>
      <w:tr w:rsidR="006D4490">
        <w:trPr>
          <w:trHeight w:val="23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2022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2 550 619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420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212 390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right="-108"/>
              <w:jc w:val="center"/>
            </w:pPr>
            <w:r>
              <w:rPr>
                <w:sz w:val="16"/>
                <w:szCs w:val="16"/>
                <w:lang w:val="uk-UA"/>
              </w:rPr>
              <w:t>14 159 649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6D4490">
        <w:trPr>
          <w:trHeight w:val="23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2023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638 520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left="-33" w:hanging="15"/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1 379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174 450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79 995 872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</w:tr>
      <w:tr w:rsidR="006D4490">
        <w:trPr>
          <w:trHeight w:val="248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2024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hanging="48"/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29 550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1 150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32 870 978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254 252 410</w:t>
            </w:r>
          </w:p>
        </w:tc>
      </w:tr>
      <w:tr w:rsidR="006D4490">
        <w:trPr>
          <w:trHeight w:val="248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2025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148 036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hanging="48"/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626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291 749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31 000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19 953 351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286 024 056</w:t>
            </w:r>
          </w:p>
        </w:tc>
      </w:tr>
      <w:tr w:rsidR="006D4490">
        <w:trPr>
          <w:trHeight w:val="302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2026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29 000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ind w:hanging="4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201 038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10 875 501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76 240 175</w:t>
            </w:r>
          </w:p>
        </w:tc>
      </w:tr>
      <w:tr w:rsidR="006D4490">
        <w:trPr>
          <w:trHeight w:val="89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490" w:rsidRDefault="006D449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2021-</w:t>
            </w:r>
          </w:p>
          <w:p w:rsidR="006D4490" w:rsidRDefault="00870321">
            <w:pPr>
              <w:jc w:val="both"/>
            </w:pPr>
            <w:r>
              <w:rPr>
                <w:sz w:val="18"/>
                <w:szCs w:val="18"/>
                <w:lang w:val="uk-UA"/>
              </w:rPr>
              <w:t>2026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6 409 690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hanging="97"/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2 645 823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right="-108"/>
              <w:jc w:val="center"/>
            </w:pPr>
            <w:r>
              <w:rPr>
                <w:sz w:val="16"/>
                <w:szCs w:val="16"/>
                <w:lang w:val="uk-UA"/>
              </w:rPr>
              <w:t>6 960 092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32 150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328 463 778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jc w:val="center"/>
            </w:pPr>
            <w:r>
              <w:rPr>
                <w:sz w:val="16"/>
                <w:szCs w:val="16"/>
                <w:lang w:val="uk-UA"/>
              </w:rPr>
              <w:t>622 619 938</w:t>
            </w:r>
          </w:p>
        </w:tc>
      </w:tr>
    </w:tbl>
    <w:p w:rsidR="006D4490" w:rsidRDefault="006D4490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  <w:lang w:val="uk-UA" w:eastAsia="en-US"/>
        </w:rPr>
      </w:pPr>
    </w:p>
    <w:p w:rsidR="006D4490" w:rsidRDefault="006D4490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  <w:lang w:val="uk-UA" w:eastAsia="en-US"/>
        </w:rPr>
      </w:pPr>
    </w:p>
    <w:tbl>
      <w:tblPr>
        <w:tblW w:w="973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4537"/>
        <w:gridCol w:w="1263"/>
        <w:gridCol w:w="1528"/>
      </w:tblGrid>
      <w:tr w:rsidR="006D449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</w:pPr>
            <w:r>
              <w:rPr>
                <w:lang w:val="uk-UA"/>
              </w:rPr>
              <w:t>Назва закладу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</w:pPr>
            <w:r>
              <w:rPr>
                <w:lang w:val="uk-UA"/>
              </w:rPr>
              <w:t>Призначення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</w:pPr>
            <w:r>
              <w:rPr>
                <w:lang w:val="uk-UA"/>
              </w:rPr>
              <w:t>Спеціальний фонд</w:t>
            </w:r>
          </w:p>
        </w:tc>
      </w:tr>
      <w:tr w:rsidR="006D449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425"/>
              </w:tabs>
              <w:ind w:left="-57"/>
              <w:jc w:val="both"/>
            </w:pPr>
            <w:r>
              <w:rPr>
                <w:rStyle w:val="h-pre-line"/>
                <w:color w:val="333333"/>
                <w:lang w:val="uk-UA" w:eastAsia="ru-RU"/>
              </w:rPr>
              <w:t>Комунальній установі «Центр з обслуговування закладів та установ освіти Берестинської міської ради»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425"/>
              </w:tabs>
              <w:jc w:val="both"/>
            </w:pPr>
            <w:r>
              <w:rPr>
                <w:lang w:val="uk-UA" w:eastAsia="ru-RU"/>
              </w:rPr>
              <w:t>На</w:t>
            </w:r>
            <w:r>
              <w:rPr>
                <w:lang w:val="uk-UA" w:eastAsia="ru-RU"/>
              </w:rPr>
              <w:t xml:space="preserve"> розроблення </w:t>
            </w:r>
            <w:proofErr w:type="spellStart"/>
            <w:r>
              <w:rPr>
                <w:lang w:val="uk-UA" w:eastAsia="ru-RU"/>
              </w:rPr>
              <w:t>проєктної</w:t>
            </w:r>
            <w:proofErr w:type="spellEnd"/>
            <w:r>
              <w:rPr>
                <w:lang w:val="uk-UA" w:eastAsia="ru-RU"/>
              </w:rPr>
              <w:t xml:space="preserve"> документації з проходженням експертизи за об’єктом: «Капітальний ремонт частини навчальних кабінетів будівлі літ. «А-3» Берестинського ліцею №4 Берестинської міської ради Харківської області за адресою: 63304, Україна, Харківська обл</w:t>
            </w:r>
            <w:r>
              <w:rPr>
                <w:lang w:val="uk-UA" w:eastAsia="ru-RU"/>
              </w:rPr>
              <w:t xml:space="preserve">., </w:t>
            </w:r>
            <w:proofErr w:type="spellStart"/>
            <w:r>
              <w:rPr>
                <w:lang w:val="uk-UA" w:eastAsia="ru-RU"/>
              </w:rPr>
              <w:t>м.Берестин</w:t>
            </w:r>
            <w:proofErr w:type="spellEnd"/>
            <w:r>
              <w:rPr>
                <w:lang w:val="uk-UA" w:eastAsia="ru-RU"/>
              </w:rPr>
              <w:t>, вул.19 вересня, буд.119А»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</w:pPr>
            <w:r>
              <w:rPr>
                <w:lang w:val="uk-UA"/>
              </w:rPr>
              <w:t>518 586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tabs>
                <w:tab w:val="left" w:pos="993"/>
              </w:tabs>
              <w:jc w:val="center"/>
              <w:rPr>
                <w:lang w:val="uk-UA"/>
              </w:rPr>
            </w:pPr>
          </w:p>
        </w:tc>
      </w:tr>
      <w:tr w:rsidR="006D449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425"/>
              </w:tabs>
              <w:ind w:left="-57"/>
              <w:jc w:val="both"/>
            </w:pPr>
            <w:r>
              <w:rPr>
                <w:rStyle w:val="h-pre-line"/>
                <w:color w:val="333333"/>
                <w:lang w:val="uk-UA" w:eastAsia="ru-RU"/>
              </w:rPr>
              <w:t>Комунальній установі «</w:t>
            </w:r>
            <w:proofErr w:type="spellStart"/>
            <w:r>
              <w:rPr>
                <w:rStyle w:val="h-pre-line"/>
                <w:color w:val="333333"/>
                <w:lang w:val="uk-UA" w:eastAsia="ru-RU"/>
              </w:rPr>
              <w:t>Інклюзивно</w:t>
            </w:r>
            <w:proofErr w:type="spellEnd"/>
            <w:r>
              <w:rPr>
                <w:rStyle w:val="h-pre-line"/>
                <w:color w:val="333333"/>
                <w:lang w:val="uk-UA" w:eastAsia="ru-RU"/>
              </w:rPr>
              <w:t>-ресурсного центру»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ind w:left="113"/>
            </w:pPr>
            <w:r>
              <w:rPr>
                <w:lang w:val="uk-UA" w:eastAsia="ru-RU"/>
              </w:rPr>
              <w:t>Грошова винагорода для випускників 11 класів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</w:pPr>
            <w:r>
              <w:rPr>
                <w:lang w:val="uk-UA"/>
              </w:rPr>
              <w:t>34 000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tabs>
                <w:tab w:val="left" w:pos="993"/>
              </w:tabs>
              <w:jc w:val="center"/>
              <w:rPr>
                <w:lang w:val="uk-UA"/>
              </w:rPr>
            </w:pPr>
          </w:p>
        </w:tc>
      </w:tr>
      <w:tr w:rsidR="006D4490">
        <w:trPr>
          <w:trHeight w:val="18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425"/>
              </w:tabs>
              <w:ind w:left="-57"/>
              <w:jc w:val="both"/>
            </w:pPr>
            <w:r>
              <w:rPr>
                <w:rStyle w:val="h-pre-line"/>
                <w:color w:val="333333"/>
                <w:lang w:val="uk-UA" w:eastAsia="ru-RU"/>
              </w:rPr>
              <w:t>Комунальній установі «Центр з обслуговування закладів та установ освіти Берестинської міської ради»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0"/>
              </w:tabs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Матеріальна допомога учням з числа дітей-сиріт та дітей, які залишилися без батьківського піклування.</w:t>
            </w:r>
          </w:p>
          <w:p w:rsidR="006D4490" w:rsidRDefault="006D4490">
            <w:pPr>
              <w:pStyle w:val="Standard"/>
              <w:ind w:hanging="142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168 576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tabs>
                <w:tab w:val="left" w:pos="993"/>
              </w:tabs>
              <w:jc w:val="center"/>
            </w:pPr>
          </w:p>
        </w:tc>
      </w:tr>
      <w:tr w:rsidR="006D449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425"/>
              </w:tabs>
              <w:ind w:left="-57"/>
              <w:jc w:val="both"/>
            </w:pPr>
            <w:r>
              <w:rPr>
                <w:rStyle w:val="h-pre-line"/>
                <w:color w:val="333333"/>
                <w:lang w:val="uk-UA" w:eastAsia="ru-RU"/>
              </w:rPr>
              <w:t>Комунальній установі «Центр з обслуговування закладів та установ освіти Берестинської міської ради»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0"/>
              </w:tabs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Підготовка до опалювального сезону, </w:t>
            </w:r>
            <w:r>
              <w:rPr>
                <w:lang w:val="uk-UA" w:eastAsia="ru-RU"/>
              </w:rPr>
              <w:t>навчання осіб з питань пожежної  безпеки, правил експлуатації електроустановок, з видачою посвідчень, для обслуговування газового обладнання.</w:t>
            </w:r>
          </w:p>
          <w:p w:rsidR="006D4490" w:rsidRDefault="006D4490">
            <w:pPr>
              <w:pStyle w:val="Standard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1 200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tabs>
                <w:tab w:val="left" w:pos="993"/>
              </w:tabs>
              <w:jc w:val="center"/>
            </w:pPr>
          </w:p>
        </w:tc>
      </w:tr>
      <w:tr w:rsidR="006D4490">
        <w:trPr>
          <w:trHeight w:val="54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425"/>
              </w:tabs>
              <w:ind w:left="-57"/>
              <w:jc w:val="both"/>
              <w:rPr>
                <w:rStyle w:val="h-pre-line"/>
                <w:color w:val="333333"/>
                <w:lang w:val="uk-UA" w:eastAsia="ru-RU"/>
              </w:rPr>
            </w:pPr>
            <w:r>
              <w:rPr>
                <w:rStyle w:val="h-pre-line"/>
                <w:color w:val="333333"/>
                <w:lang w:val="uk-UA" w:eastAsia="ru-RU"/>
              </w:rPr>
              <w:t>Комунальній установі «Центр з обслуговування закладів та установ освіти Берестинської міської ради»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0"/>
              </w:tabs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Підготовка до опалювального сезону, навчання осіб з питань пожежної  безпеки, правил експлуатації електроустановок, з видачою посвідчень, для обслуговування газового обладнання.</w:t>
            </w:r>
          </w:p>
          <w:p w:rsidR="006D4490" w:rsidRDefault="006D4490">
            <w:pPr>
              <w:tabs>
                <w:tab w:val="left" w:pos="0"/>
              </w:tabs>
              <w:jc w:val="both"/>
              <w:rPr>
                <w:lang w:val="uk-UA"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-1 200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tabs>
                <w:tab w:val="left" w:pos="993"/>
              </w:tabs>
              <w:jc w:val="center"/>
            </w:pPr>
          </w:p>
        </w:tc>
      </w:tr>
      <w:tr w:rsidR="006D449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1425"/>
              </w:tabs>
              <w:ind w:left="-57"/>
              <w:jc w:val="both"/>
              <w:rPr>
                <w:rStyle w:val="h-pre-line"/>
                <w:color w:val="333333"/>
                <w:lang w:val="uk-UA" w:eastAsia="ru-RU"/>
              </w:rPr>
            </w:pPr>
            <w:r>
              <w:rPr>
                <w:rStyle w:val="h-pre-line"/>
                <w:color w:val="333333"/>
                <w:lang w:val="uk-UA" w:eastAsia="ru-RU"/>
              </w:rPr>
              <w:t xml:space="preserve">Комунальній установі «Центр з обслуговування закладів та установ </w:t>
            </w:r>
            <w:r>
              <w:rPr>
                <w:rStyle w:val="h-pre-line"/>
                <w:color w:val="333333"/>
                <w:lang w:val="uk-UA" w:eastAsia="ru-RU"/>
              </w:rPr>
              <w:t>освіти Берестинської міської ради»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0"/>
              </w:tabs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«Окремі заходи по реалізації державних (регіональних) програм, не віднесені до заходів розвитку»</w:t>
            </w:r>
          </w:p>
          <w:p w:rsidR="006D4490" w:rsidRDefault="006D4490">
            <w:pPr>
              <w:tabs>
                <w:tab w:val="left" w:pos="0"/>
              </w:tabs>
              <w:jc w:val="both"/>
              <w:rPr>
                <w:lang w:val="uk-UA" w:eastAsia="ru-RU"/>
              </w:rPr>
            </w:pPr>
          </w:p>
          <w:p w:rsidR="006D4490" w:rsidRDefault="00870321">
            <w:pPr>
              <w:tabs>
                <w:tab w:val="left" w:pos="0"/>
              </w:tabs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Діагностика автотранспорту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870321">
            <w:pPr>
              <w:tabs>
                <w:tab w:val="left" w:pos="99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-3 900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490" w:rsidRDefault="006D4490">
            <w:pPr>
              <w:tabs>
                <w:tab w:val="left" w:pos="993"/>
              </w:tabs>
              <w:jc w:val="center"/>
            </w:pPr>
          </w:p>
        </w:tc>
      </w:tr>
    </w:tbl>
    <w:p w:rsidR="006D4490" w:rsidRDefault="006D4490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  <w:lang w:val="uk-UA" w:eastAsia="en-US"/>
        </w:rPr>
      </w:pPr>
    </w:p>
    <w:p w:rsidR="006D4490" w:rsidRDefault="00870321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міської ради (Олена ЄГУПОВА) забезпечити фінансування заходів П</w:t>
      </w:r>
      <w:r>
        <w:rPr>
          <w:sz w:val="28"/>
          <w:szCs w:val="28"/>
          <w:lang w:val="uk-UA"/>
        </w:rPr>
        <w:t>рограми.</w:t>
      </w:r>
    </w:p>
    <w:p w:rsidR="006D4490" w:rsidRDefault="00870321">
      <w:pPr>
        <w:widowControl w:val="0"/>
        <w:tabs>
          <w:tab w:val="left" w:pos="426"/>
        </w:tabs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міської ради </w:t>
      </w:r>
      <w:r>
        <w:rPr>
          <w:rStyle w:val="FontStyle13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СНІДАЛОВ); з гуманітарних питань та питань розвитк</w:t>
      </w:r>
      <w:r>
        <w:rPr>
          <w:rStyle w:val="FontStyle13"/>
          <w:lang w:val="uk-UA"/>
        </w:rPr>
        <w:t>у інфраструктури (Людмила ВИНОГРАДОВА).</w:t>
      </w:r>
    </w:p>
    <w:p w:rsidR="006D4490" w:rsidRDefault="006D4490">
      <w:pPr>
        <w:tabs>
          <w:tab w:val="left" w:pos="1185"/>
        </w:tabs>
        <w:jc w:val="both"/>
        <w:rPr>
          <w:sz w:val="28"/>
          <w:szCs w:val="28"/>
          <w:lang w:val="uk-UA"/>
        </w:rPr>
      </w:pPr>
    </w:p>
    <w:p w:rsidR="006D4490" w:rsidRDefault="00870321">
      <w:pPr>
        <w:tabs>
          <w:tab w:val="left" w:pos="11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6D449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321" w:rsidRDefault="00870321">
      <w:r>
        <w:separator/>
      </w:r>
    </w:p>
  </w:endnote>
  <w:endnote w:type="continuationSeparator" w:id="0">
    <w:p w:rsidR="00870321" w:rsidRDefault="0087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321" w:rsidRDefault="00870321">
      <w:r>
        <w:separator/>
      </w:r>
    </w:p>
  </w:footnote>
  <w:footnote w:type="continuationSeparator" w:id="0">
    <w:p w:rsidR="00870321" w:rsidRDefault="0087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490" w:rsidRDefault="006D449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490" w:rsidRDefault="00870321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F010D7">
      <w:rPr>
        <w:noProof/>
      </w:rPr>
      <w:t>4</w:t>
    </w:r>
    <w:r>
      <w:fldChar w:fldCharType="end"/>
    </w:r>
  </w:p>
  <w:p w:rsidR="006D4490" w:rsidRDefault="006D4490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490" w:rsidRDefault="006D44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1F6D"/>
    <w:multiLevelType w:val="multilevel"/>
    <w:tmpl w:val="A6E8B83A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2F436801"/>
    <w:multiLevelType w:val="multilevel"/>
    <w:tmpl w:val="8CF282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19C3874"/>
    <w:multiLevelType w:val="multilevel"/>
    <w:tmpl w:val="FCCA7A7C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7FB930FF"/>
    <w:multiLevelType w:val="multilevel"/>
    <w:tmpl w:val="ECFADFE2"/>
    <w:lvl w:ilvl="0">
      <w:start w:val="1"/>
      <w:numFmt w:val="decimal"/>
      <w:lvlText w:val="%1)"/>
      <w:lvlJc w:val="left"/>
      <w:pPr>
        <w:tabs>
          <w:tab w:val="num" w:pos="0"/>
        </w:tabs>
        <w:ind w:left="0" w:firstLine="567"/>
      </w:pPr>
    </w:lvl>
    <w:lvl w:ilvl="1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90"/>
    <w:rsid w:val="006D4490"/>
    <w:rsid w:val="00870321"/>
    <w:rsid w:val="00F0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67A08-8ED8-4640-A3B8-AA192780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11">
    <w:name w:val="Верхний колонтитул Знак1"/>
    <w:basedOn w:val="a0"/>
    <w:link w:val="af0"/>
    <w:uiPriority w:val="99"/>
    <w:qFormat/>
  </w:style>
  <w:style w:type="character" w:customStyle="1" w:styleId="af1">
    <w:name w:val="Нижний колонтитул Знак"/>
    <w:basedOn w:val="a0"/>
    <w:link w:val="af2"/>
    <w:uiPriority w:val="99"/>
    <w:qFormat/>
  </w:style>
  <w:style w:type="character" w:customStyle="1" w:styleId="af3">
    <w:name w:val="Текст сноски Знак"/>
    <w:link w:val="af4"/>
    <w:uiPriority w:val="99"/>
    <w:semiHidden/>
    <w:qFormat/>
    <w:rPr>
      <w:sz w:val="20"/>
      <w:szCs w:val="20"/>
    </w:rPr>
  </w:style>
  <w:style w:type="character" w:customStyle="1" w:styleId="af5">
    <w:name w:val="Символи виноски"/>
    <w:uiPriority w:val="99"/>
    <w:semiHidden/>
    <w:unhideWhenUsed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f7">
    <w:name w:val="Текст концевой сноски Знак"/>
    <w:link w:val="af8"/>
    <w:uiPriority w:val="99"/>
    <w:semiHidden/>
    <w:qFormat/>
    <w:rPr>
      <w:sz w:val="20"/>
      <w:szCs w:val="20"/>
    </w:rPr>
  </w:style>
  <w:style w:type="character" w:customStyle="1" w:styleId="af9">
    <w:name w:val="Символи кінцевої виноски"/>
    <w:uiPriority w:val="99"/>
    <w:semiHidden/>
    <w:unhideWhenUsed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character" w:styleId="afd">
    <w:name w:val="Placeholder Text"/>
    <w:uiPriority w:val="99"/>
    <w:semiHidden/>
    <w:qFormat/>
    <w:rPr>
      <w:color w:val="666666"/>
    </w:rPr>
  </w:style>
  <w:style w:type="character" w:customStyle="1" w:styleId="WW8Num2z0">
    <w:name w:val="WW8Num2z0"/>
    <w:qFormat/>
  </w:style>
  <w:style w:type="character" w:customStyle="1" w:styleId="12">
    <w:name w:val="Основной шрифт абзаца1"/>
    <w:qFormat/>
  </w:style>
  <w:style w:type="character" w:styleId="afe">
    <w:name w:val="page number"/>
    <w:basedOn w:val="12"/>
  </w:style>
  <w:style w:type="character" w:customStyle="1" w:styleId="aff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ff0">
    <w:name w:val="Верхний колонтитул Знак"/>
    <w:qFormat/>
    <w:rPr>
      <w:sz w:val="24"/>
      <w:szCs w:val="24"/>
      <w:lang w:val="ru-RU"/>
    </w:rPr>
  </w:style>
  <w:style w:type="character" w:customStyle="1" w:styleId="h-pre-line">
    <w:name w:val="h-pre-line"/>
    <w:qFormat/>
    <w:rPr>
      <w:rFonts w:ascii="Times New Roman" w:hAnsi="Times New Roman" w:cs="Times New Roman"/>
    </w:rPr>
  </w:style>
  <w:style w:type="character" w:customStyle="1" w:styleId="h-hidden">
    <w:name w:val="h-hidden"/>
    <w:qFormat/>
    <w:rPr>
      <w:rFonts w:ascii="Times New Roman" w:hAnsi="Times New Roman" w:cs="Times New Roman"/>
    </w:rPr>
  </w:style>
  <w:style w:type="character" w:customStyle="1" w:styleId="13">
    <w:name w:val="Текст выноски Знак1"/>
    <w:link w:val="aff1"/>
    <w:uiPriority w:val="99"/>
    <w:semiHidden/>
    <w:qFormat/>
    <w:rsid w:val="00C12CA6"/>
    <w:rPr>
      <w:rFonts w:ascii="Segoe UI" w:hAnsi="Segoe UI" w:cs="Segoe UI"/>
      <w:sz w:val="18"/>
      <w:szCs w:val="18"/>
      <w:lang w:eastAsia="zh-CN"/>
    </w:rPr>
  </w:style>
  <w:style w:type="paragraph" w:customStyle="1" w:styleId="aff2">
    <w:name w:val="Заголовок"/>
    <w:basedOn w:val="a"/>
    <w:next w:val="af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Arial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f6">
    <w:name w:val="Покажчик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7">
    <w:name w:val="List Paragraph"/>
    <w:basedOn w:val="a"/>
    <w:uiPriority w:val="34"/>
    <w:qFormat/>
    <w:pPr>
      <w:ind w:left="708"/>
    </w:p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Верхній і нижній колонтитули"/>
    <w:basedOn w:val="a"/>
    <w:qFormat/>
  </w:style>
  <w:style w:type="paragraph" w:styleId="af0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af4">
    <w:name w:val="footnote text"/>
    <w:basedOn w:val="a"/>
    <w:link w:val="af3"/>
    <w:uiPriority w:val="99"/>
    <w:semiHidden/>
    <w:unhideWhenUsed/>
    <w:rPr>
      <w:sz w:val="20"/>
      <w:szCs w:val="20"/>
    </w:rPr>
  </w:style>
  <w:style w:type="paragraph" w:styleId="af8">
    <w:name w:val="endnote text"/>
    <w:basedOn w:val="a"/>
    <w:link w:val="af7"/>
    <w:uiPriority w:val="99"/>
    <w:semiHidden/>
    <w:unhideWhenUsed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index heading"/>
    <w:basedOn w:val="aff2"/>
  </w:style>
  <w:style w:type="paragraph" w:styleId="affb">
    <w:name w:val="TOC Heading"/>
    <w:uiPriority w:val="39"/>
    <w:unhideWhenUsed/>
    <w:qFormat/>
  </w:style>
  <w:style w:type="paragraph" w:styleId="affc">
    <w:name w:val="table of figures"/>
    <w:basedOn w:val="a"/>
    <w:next w:val="a"/>
    <w:uiPriority w:val="99"/>
    <w:unhideWhenUsed/>
  </w:style>
  <w:style w:type="paragraph" w:customStyle="1" w:styleId="15">
    <w:name w:val="Заголовок1"/>
    <w:basedOn w:val="a"/>
    <w:next w:val="af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">
    <w:name w:val="Покажчик (user)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fd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fe">
    <w:name w:val="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user0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7">
    <w:name w:val="Текст выноски1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18">
    <w:name w:val="Абзац списка1"/>
    <w:basedOn w:val="a"/>
    <w:qFormat/>
    <w:pPr>
      <w:ind w:left="708"/>
    </w:p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Standard">
    <w:name w:val="Standard"/>
    <w:qFormat/>
    <w:rPr>
      <w:rFonts w:ascii="Liberation Serif" w:eastAsia="NSimSun" w:hAnsi="Liberation Serif" w:cs="Arial"/>
      <w:sz w:val="24"/>
      <w:szCs w:val="24"/>
      <w:lang w:val="uk-UA" w:eastAsia="zh-CN" w:bidi="hi-IN"/>
    </w:rPr>
  </w:style>
  <w:style w:type="paragraph" w:styleId="aff1">
    <w:name w:val="Balloon Text"/>
    <w:basedOn w:val="a"/>
    <w:link w:val="13"/>
    <w:uiPriority w:val="99"/>
    <w:semiHidden/>
    <w:unhideWhenUsed/>
    <w:qFormat/>
    <w:rsid w:val="00C12CA6"/>
    <w:rPr>
      <w:rFonts w:ascii="Segoe UI" w:hAnsi="Segoe UI" w:cs="Segoe UI"/>
      <w:sz w:val="18"/>
      <w:szCs w:val="18"/>
    </w:rPr>
  </w:style>
  <w:style w:type="numbering" w:customStyle="1" w:styleId="afff">
    <w:name w:val="Без маркерів"/>
    <w:uiPriority w:val="99"/>
    <w:semiHidden/>
    <w:unhideWhenUsed/>
    <w:qFormat/>
  </w:style>
  <w:style w:type="table" w:styleId="af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4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A6A6A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7B4D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A989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4D79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4A4C8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CE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C19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sz="4" w:space="0" w:color="5D8AC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sz="4" w:space="0" w:color="9A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F7F7F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6BFD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69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A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695"/>
        </w:tcBorders>
      </w:tcPr>
    </w:tblStylePr>
    <w:tblStylePr w:type="lastRow">
      <w:rPr>
        <w:b/>
      </w:rPr>
      <w:tblPr/>
      <w:tcPr>
        <w:tcBorders>
          <w:top w:val="single" w:sz="4" w:space="0" w:color="D9969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3D69B"/>
        </w:tcBorders>
      </w:tcPr>
    </w:tblStylePr>
    <w:tblStylePr w:type="lastRow">
      <w:rPr>
        <w:b/>
      </w:rPr>
      <w:tblPr/>
      <w:tcPr>
        <w:tcBorders>
          <w:top w:val="single" w:sz="4" w:space="0" w:color="C3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6"/>
        </w:tcBorders>
      </w:tcPr>
    </w:tblStylePr>
    <w:tblStylePr w:type="lastRow">
      <w:rPr>
        <w:b/>
      </w:rPr>
      <w:tblPr/>
      <w:tcPr>
        <w:tcBorders>
          <w:top w:val="single" w:sz="4" w:space="0" w:color="B2A1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CDC"/>
        </w:tcBorders>
      </w:tcPr>
    </w:tblStylePr>
    <w:tblStylePr w:type="lastRow">
      <w:rPr>
        <w:b/>
      </w:rPr>
      <w:tblPr/>
      <w:tcPr>
        <w:tcBorders>
          <w:top w:val="single" w:sz="4" w:space="0" w:color="92CC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C090"/>
        </w:tcBorders>
      </w:tcPr>
    </w:tblStylePr>
    <w:tblStylePr w:type="lastRow">
      <w:rPr>
        <w:b/>
      </w:rPr>
      <w:tblPr/>
      <w:tcPr>
        <w:tcBorders>
          <w:top w:val="single" w:sz="4" w:space="0" w:color="FAC09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IV</vt:lpstr>
    </vt:vector>
  </TitlesOfParts>
  <Company/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subject/>
  <dc:creator>Иван Григорьевич</dc:creator>
  <dc:description/>
  <cp:lastModifiedBy>9</cp:lastModifiedBy>
  <cp:revision>2</cp:revision>
  <cp:lastPrinted>2026-06-19T06:39:00Z</cp:lastPrinted>
  <dcterms:created xsi:type="dcterms:W3CDTF">2026-06-23T06:39:00Z</dcterms:created>
  <dcterms:modified xsi:type="dcterms:W3CDTF">2026-06-23T06:39:00Z</dcterms:modified>
  <dc:language>uk-UA</dc:language>
  <cp:version>1048576</cp:version>
</cp:coreProperties>
</file>