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5D" w:rsidRDefault="002F4A61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35.05pt;height:48.2pt;visibility:visible;mso-wrap-style:square">
            <v:imagedata r:id="rId7" o:title="1"/>
          </v:shape>
        </w:pict>
      </w:r>
    </w:p>
    <w:p w:rsidR="00705B5D" w:rsidRDefault="00705B5D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</w:p>
    <w:p w:rsidR="00705B5D" w:rsidRDefault="004B4B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705B5D" w:rsidRDefault="004B4B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705B5D" w:rsidRDefault="00705B5D">
      <w:pPr>
        <w:jc w:val="center"/>
        <w:rPr>
          <w:b/>
          <w:sz w:val="28"/>
          <w:szCs w:val="28"/>
          <w:lang w:val="uk-UA"/>
        </w:rPr>
      </w:pPr>
    </w:p>
    <w:p w:rsidR="00705B5D" w:rsidRDefault="004B4B40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705B5D" w:rsidRDefault="00705B5D">
      <w:pPr>
        <w:rPr>
          <w:b/>
          <w:sz w:val="28"/>
          <w:szCs w:val="28"/>
          <w:lang w:val="uk-UA"/>
        </w:rPr>
      </w:pPr>
    </w:p>
    <w:p w:rsidR="00705B5D" w:rsidRDefault="004B4B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BB31D1">
        <w:rPr>
          <w:sz w:val="28"/>
          <w:szCs w:val="28"/>
          <w:lang w:val="uk-UA"/>
        </w:rPr>
        <w:t>7063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705B5D" w:rsidRDefault="00705B5D">
      <w:pPr>
        <w:rPr>
          <w:b/>
          <w:spacing w:val="-7"/>
          <w:sz w:val="28"/>
          <w:szCs w:val="28"/>
          <w:lang w:val="uk-UA"/>
        </w:rPr>
      </w:pPr>
    </w:p>
    <w:p w:rsidR="00705B5D" w:rsidRDefault="004B4B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</w:t>
      </w:r>
    </w:p>
    <w:p w:rsidR="00705B5D" w:rsidRDefault="004B4B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удосконалення медичної допомоги мешканцям </w:t>
      </w:r>
    </w:p>
    <w:p w:rsidR="00705B5D" w:rsidRDefault="004B4B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Берестинської міської територіальної громади </w:t>
      </w:r>
    </w:p>
    <w:p w:rsidR="00705B5D" w:rsidRDefault="004B4B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рамках єдиного медичного простору на 2026-2028 роки</w:t>
      </w:r>
    </w:p>
    <w:p w:rsidR="00705B5D" w:rsidRDefault="00705B5D">
      <w:pPr>
        <w:rPr>
          <w:color w:val="000000"/>
          <w:sz w:val="28"/>
          <w:szCs w:val="28"/>
          <w:lang w:val="uk-UA"/>
        </w:rPr>
      </w:pPr>
    </w:p>
    <w:p w:rsidR="00705B5D" w:rsidRDefault="004B4B40">
      <w:pPr>
        <w:pStyle w:val="af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Конституції України; Закону України «Основи законодавства про охорону здоров’я України»; статті 26 Закону України «Про місцеве самоврядування в Україні»;</w:t>
      </w:r>
      <w:r>
        <w:rPr>
          <w:rFonts w:eastAsia="Calibri"/>
          <w:sz w:val="28"/>
          <w:szCs w:val="28"/>
          <w:lang w:val="uk-UA" w:eastAsia="en-US"/>
        </w:rPr>
        <w:t xml:space="preserve"> Законів України «Про державні фінансові гарантії медичного обслуговування населення»; Цивільного кодексу України; Бюджетного кодексу України; </w:t>
      </w:r>
      <w:r>
        <w:rPr>
          <w:color w:val="000000"/>
          <w:sz w:val="28"/>
          <w:szCs w:val="28"/>
          <w:lang w:val="uk-UA"/>
        </w:rPr>
        <w:t>Закону України «Про охорону дитинства»; Закону України «Про захист населення від інфекційних хвороб»; Закону України «Про протидію поширенню хвороб, зумовлених вірусом імунодефіциту людини (ВІЛ), та правовий і соціальний захист людей, які живуть з ВІЛ; розпорядження Кабінету Міністрів від 17.01.2015 №34-р «Про схвалення Стратегії розвитку системи охорони здоров’я на період до 2030 року та затвердження операційного плану заходів з її реалізації у 2025-2027 роках,</w:t>
      </w:r>
      <w:r>
        <w:rPr>
          <w:sz w:val="28"/>
          <w:szCs w:val="28"/>
          <w:lang w:val="uk-UA"/>
        </w:rPr>
        <w:t xml:space="preserve"> враховуючи клопотання комунального некомерційного підприємства «Берестинська міська лікарня» щодо збільшення планових призначень кошторису на 2026 рік в сумі 513,108 тис. грн,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705B5D" w:rsidRDefault="00705B5D">
      <w:pPr>
        <w:pStyle w:val="aff5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</w:p>
    <w:p w:rsidR="00705B5D" w:rsidRDefault="004B4B40">
      <w:pPr>
        <w:pStyle w:val="aff5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705B5D" w:rsidRDefault="00705B5D">
      <w:pPr>
        <w:pStyle w:val="aff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05B5D" w:rsidRDefault="004B4B40">
      <w:pPr>
        <w:tabs>
          <w:tab w:val="left" w:pos="900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rStyle w:val="apple-converted-space"/>
          <w:bCs/>
          <w:color w:val="000000"/>
          <w:sz w:val="28"/>
          <w:szCs w:val="28"/>
          <w:lang w:val="uk-UA"/>
        </w:rPr>
        <w:t xml:space="preserve">1. Внести зміни до Програми удосконалення медичної допомоги мешканцям Берестинської  міської територіальної громади в рамках єдиного медичного простору на 2026–2028 роки, затвердженої рішенням Берестинської міської ради від   23 грудня 2025 року № 653587-VІІІ в частині додаткового збільшення показників кошторису на 2026 рік в сумі 513,108 тис. грн., </w:t>
      </w:r>
      <w:r>
        <w:rPr>
          <w:sz w:val="28"/>
          <w:szCs w:val="28"/>
          <w:lang w:val="uk-UA"/>
        </w:rPr>
        <w:t>по КПКВК 0112010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«Багатопрофільна стаціонарна медична допомога населенню»: </w:t>
      </w:r>
    </w:p>
    <w:p w:rsidR="00705B5D" w:rsidRDefault="004B4B40">
      <w:pPr>
        <w:tabs>
          <w:tab w:val="left" w:pos="900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КЕКВ 2610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«Субсидії та поточні трансферти підприємствам (установам, організаціям)»:</w:t>
      </w:r>
    </w:p>
    <w:p w:rsidR="00705B5D" w:rsidRDefault="004B4B40">
      <w:pPr>
        <w:tabs>
          <w:tab w:val="left" w:pos="900"/>
        </w:tabs>
        <w:ind w:right="-143" w:firstLine="567"/>
        <w:jc w:val="both"/>
        <w:rPr>
          <w:sz w:val="32"/>
          <w:szCs w:val="28"/>
          <w:lang w:val="uk-UA"/>
        </w:rPr>
      </w:pPr>
      <w:r>
        <w:rPr>
          <w:sz w:val="28"/>
          <w:szCs w:val="28"/>
          <w:lang w:val="uk-UA"/>
        </w:rPr>
        <w:t xml:space="preserve"> - «Оплата водопостачання та водовідведення» - 164,479 тис. грн. </w:t>
      </w:r>
    </w:p>
    <w:p w:rsidR="00705B5D" w:rsidRDefault="004B4B40">
      <w:pPr>
        <w:tabs>
          <w:tab w:val="left" w:pos="900"/>
        </w:tabs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 «Оплата електроенергії»  - 351,629 тис. грн;</w:t>
      </w:r>
    </w:p>
    <w:p w:rsidR="00705B5D" w:rsidRDefault="004B4B40" w:rsidP="008068A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чим р.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«ФІНАНСОВЕ ЗАБЕЗПЕЧЕННЯ» викласти в новій редакції: </w:t>
      </w:r>
    </w:p>
    <w:p w:rsidR="00705B5D" w:rsidRDefault="004B4B40" w:rsidP="008068AC">
      <w:pPr>
        <w:tabs>
          <w:tab w:val="left" w:pos="900"/>
        </w:tabs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</w:t>
      </w:r>
      <w:r w:rsidR="008068AC">
        <w:rPr>
          <w:sz w:val="28"/>
          <w:szCs w:val="28"/>
          <w:lang w:val="uk-UA"/>
        </w:rPr>
        <w:t>ІНАНСОВЕ ЗАБЕЗПЕЧЕННЯ»</w:t>
      </w:r>
    </w:p>
    <w:tbl>
      <w:tblPr>
        <w:tblpPr w:leftFromText="180" w:rightFromText="180" w:vertAnchor="text" w:horzAnchor="margin" w:tblpXSpec="center" w:tblpY="74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764"/>
      </w:tblGrid>
      <w:tr w:rsidR="00705B5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заходу</w:t>
            </w:r>
          </w:p>
          <w:p w:rsidR="00705B5D" w:rsidRDefault="00705B5D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Сума планових призначень на 2026 рік, тис. грн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705B5D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КПКВ 0112010 </w:t>
            </w:r>
          </w:p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Надання багатопрофільної медичної допомоги населенню Берестинської  міської територіальної громади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10765,106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705B5D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Поточні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10287,606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Предмети, матеріали, обладнання та інвентар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97,500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Медикаменти та перев’язувальні матеріали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10</w:t>
            </w:r>
            <w:r>
              <w:rPr>
                <w:bCs/>
                <w:color w:val="000000"/>
                <w:sz w:val="26"/>
                <w:szCs w:val="26"/>
              </w:rPr>
              <w:t>01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,</w:t>
            </w:r>
            <w:r>
              <w:rPr>
                <w:bCs/>
                <w:color w:val="000000"/>
                <w:sz w:val="26"/>
                <w:szCs w:val="26"/>
              </w:rPr>
              <w:t>320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Продукти харчування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372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,</w:t>
            </w:r>
            <w:r>
              <w:rPr>
                <w:bCs/>
                <w:color w:val="000000"/>
                <w:sz w:val="26"/>
                <w:szCs w:val="26"/>
              </w:rPr>
              <w:t>360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Оплата комунальних послуг та енергоносіїв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8520,026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Оплата послуг (крім комунальних)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296,</w:t>
            </w:r>
            <w:r>
              <w:rPr>
                <w:bCs/>
                <w:color w:val="000000"/>
                <w:sz w:val="26"/>
                <w:szCs w:val="26"/>
              </w:rPr>
              <w:t>400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705B5D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Капітальні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477,500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Придбання предметів і обладнання довгострокового користування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117,500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Капітальний ремонт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360,000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705B5D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КПКВ 0113193 </w:t>
            </w:r>
          </w:p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420,624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705B5D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Поточні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420,624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Оплата праці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344,768</w:t>
            </w:r>
          </w:p>
        </w:tc>
      </w:tr>
      <w:tr w:rsidR="00705B5D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B5D" w:rsidRDefault="004B4B4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Нарахування на оплату праці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75,856</w:t>
            </w:r>
          </w:p>
        </w:tc>
      </w:tr>
      <w:tr w:rsidR="00705B5D" w:rsidTr="008068AC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705B5D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Всього по програмі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D" w:rsidRDefault="004B4B40" w:rsidP="00806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11185,730</w:t>
            </w:r>
          </w:p>
        </w:tc>
      </w:tr>
    </w:tbl>
    <w:p w:rsidR="00705B5D" w:rsidRDefault="004B4B40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(Олена ЄГУПОВА)</w:t>
      </w:r>
      <w:r>
        <w:rPr>
          <w:sz w:val="28"/>
          <w:szCs w:val="28"/>
          <w:lang w:val="uk-UA"/>
        </w:rPr>
        <w:t xml:space="preserve"> забезпечити фінансування заходів Програми. </w:t>
      </w:r>
    </w:p>
    <w:p w:rsidR="00705B5D" w:rsidRDefault="004B4B40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з питань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СНІДАЛОВ);</w:t>
      </w:r>
      <w:r>
        <w:rPr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                     </w:t>
      </w:r>
      <w:r w:rsidR="008068AC">
        <w:rPr>
          <w:rStyle w:val="normaltextrun"/>
          <w:sz w:val="28"/>
          <w:szCs w:val="28"/>
          <w:lang w:val="uk-UA"/>
        </w:rPr>
        <w:t xml:space="preserve">         (Людмила ВИНОГРАДОВА).</w:t>
      </w:r>
    </w:p>
    <w:p w:rsidR="008068AC" w:rsidRDefault="008068AC" w:rsidP="008068AC">
      <w:pPr>
        <w:pStyle w:val="paragraph"/>
        <w:spacing w:before="0" w:beforeAutospacing="0" w:after="0" w:afterAutospacing="0"/>
        <w:jc w:val="both"/>
        <w:rPr>
          <w:rStyle w:val="normaltextrun"/>
          <w:sz w:val="28"/>
          <w:szCs w:val="28"/>
          <w:lang w:val="uk-UA"/>
        </w:rPr>
      </w:pPr>
    </w:p>
    <w:p w:rsidR="008068AC" w:rsidRDefault="008068AC" w:rsidP="008068AC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Міський голова </w:t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  <w:t>Світлана КРИВЕНКО</w:t>
      </w:r>
    </w:p>
    <w:sectPr w:rsidR="008068AC" w:rsidSect="008068A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61" w:rsidRDefault="002F4A61">
      <w:r>
        <w:separator/>
      </w:r>
    </w:p>
  </w:endnote>
  <w:endnote w:type="continuationSeparator" w:id="0">
    <w:p w:rsidR="002F4A61" w:rsidRDefault="002F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61" w:rsidRDefault="002F4A61">
      <w:r>
        <w:separator/>
      </w:r>
    </w:p>
  </w:footnote>
  <w:footnote w:type="continuationSeparator" w:id="0">
    <w:p w:rsidR="002F4A61" w:rsidRDefault="002F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5D" w:rsidRDefault="004B4B40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1D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B34"/>
    <w:multiLevelType w:val="multilevel"/>
    <w:tmpl w:val="73A62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A0F31"/>
    <w:multiLevelType w:val="multilevel"/>
    <w:tmpl w:val="E3F031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3695725"/>
    <w:multiLevelType w:val="multilevel"/>
    <w:tmpl w:val="3B5E1734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2DE666C"/>
    <w:multiLevelType w:val="multilevel"/>
    <w:tmpl w:val="9ADA3B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1024D"/>
    <w:multiLevelType w:val="multilevel"/>
    <w:tmpl w:val="AC2E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F2A0881"/>
    <w:multiLevelType w:val="multilevel"/>
    <w:tmpl w:val="1D164B1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2F3A73E0"/>
    <w:multiLevelType w:val="multilevel"/>
    <w:tmpl w:val="ECCC005A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33F431B"/>
    <w:multiLevelType w:val="multilevel"/>
    <w:tmpl w:val="E7902766"/>
    <w:lvl w:ilvl="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825115A"/>
    <w:multiLevelType w:val="multilevel"/>
    <w:tmpl w:val="DE089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38414B66"/>
    <w:multiLevelType w:val="multilevel"/>
    <w:tmpl w:val="996A0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17D33"/>
    <w:multiLevelType w:val="multilevel"/>
    <w:tmpl w:val="3EC0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C3CA9"/>
    <w:multiLevelType w:val="multilevel"/>
    <w:tmpl w:val="97EA8DD6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2">
    <w:nsid w:val="42823F0C"/>
    <w:multiLevelType w:val="multilevel"/>
    <w:tmpl w:val="E39C788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4BB40F08"/>
    <w:multiLevelType w:val="multilevel"/>
    <w:tmpl w:val="59F8D654"/>
    <w:lvl w:ilvl="0">
      <w:start w:val="5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562F7EE9"/>
    <w:multiLevelType w:val="multilevel"/>
    <w:tmpl w:val="DDB04C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1DF72F3"/>
    <w:multiLevelType w:val="multilevel"/>
    <w:tmpl w:val="BB9E1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16E12"/>
    <w:multiLevelType w:val="multilevel"/>
    <w:tmpl w:val="D04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647236E8"/>
    <w:multiLevelType w:val="multilevel"/>
    <w:tmpl w:val="69148F76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8">
    <w:nsid w:val="67723B46"/>
    <w:multiLevelType w:val="multilevel"/>
    <w:tmpl w:val="166441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75C42CBC"/>
    <w:multiLevelType w:val="multilevel"/>
    <w:tmpl w:val="2C949D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76DE7ECB"/>
    <w:multiLevelType w:val="multilevel"/>
    <w:tmpl w:val="A3940B6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7A310178"/>
    <w:multiLevelType w:val="multilevel"/>
    <w:tmpl w:val="63FA0A0E"/>
    <w:lvl w:ilvl="0">
      <w:start w:val="1"/>
      <w:numFmt w:val="decimal"/>
      <w:lvlText w:val="%1."/>
      <w:lvlJc w:val="left"/>
      <w:pPr>
        <w:ind w:left="1684" w:hanging="97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D42AE4"/>
    <w:multiLevelType w:val="multilevel"/>
    <w:tmpl w:val="3AEA9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D756F"/>
    <w:multiLevelType w:val="multilevel"/>
    <w:tmpl w:val="AE708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2"/>
  </w:num>
  <w:num w:numId="5">
    <w:abstractNumId w:val="0"/>
  </w:num>
  <w:num w:numId="6">
    <w:abstractNumId w:val="3"/>
  </w:num>
  <w:num w:numId="7">
    <w:abstractNumId w:val="18"/>
  </w:num>
  <w:num w:numId="8">
    <w:abstractNumId w:val="20"/>
  </w:num>
  <w:num w:numId="9">
    <w:abstractNumId w:val="9"/>
  </w:num>
  <w:num w:numId="10">
    <w:abstractNumId w:val="15"/>
  </w:num>
  <w:num w:numId="11">
    <w:abstractNumId w:val="6"/>
  </w:num>
  <w:num w:numId="12">
    <w:abstractNumId w:val="7"/>
  </w:num>
  <w:num w:numId="13">
    <w:abstractNumId w:val="23"/>
  </w:num>
  <w:num w:numId="14">
    <w:abstractNumId w:val="11"/>
  </w:num>
  <w:num w:numId="15">
    <w:abstractNumId w:val="13"/>
  </w:num>
  <w:num w:numId="16">
    <w:abstractNumId w:val="5"/>
  </w:num>
  <w:num w:numId="17">
    <w:abstractNumId w:val="17"/>
  </w:num>
  <w:num w:numId="18">
    <w:abstractNumId w:val="2"/>
  </w:num>
  <w:num w:numId="19">
    <w:abstractNumId w:val="21"/>
  </w:num>
  <w:num w:numId="20">
    <w:abstractNumId w:val="8"/>
  </w:num>
  <w:num w:numId="21">
    <w:abstractNumId w:val="16"/>
  </w:num>
  <w:num w:numId="22">
    <w:abstractNumId w:val="4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B5D"/>
    <w:rsid w:val="002F4A61"/>
    <w:rsid w:val="004B4B40"/>
    <w:rsid w:val="00705B5D"/>
    <w:rsid w:val="008068AC"/>
    <w:rsid w:val="00B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FFF44-AEA6-4C4C-8EAD-56D36934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rFonts w:ascii="Calibri" w:hAnsi="Calibri"/>
      <w:sz w:val="22"/>
      <w:szCs w:val="22"/>
      <w:lang w:val="en-US" w:eastAsia="en-US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entr">
    <w:name w:val="centr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txt1">
    <w:name w:val="txt1"/>
    <w:rPr>
      <w:sz w:val="24"/>
      <w:szCs w:val="24"/>
    </w:rPr>
  </w:style>
  <w:style w:type="paragraph" w:styleId="aff6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3">
    <w:name w:val="Знак Знак Знак Знак Знак Знак1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BB31D1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sid w:val="00BB3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2913</Characters>
  <Application>Microsoft Office Word</Application>
  <DocSecurity>0</DocSecurity>
  <Lines>24</Lines>
  <Paragraphs>6</Paragraphs>
  <ScaleCrop>false</ScaleCrop>
  <Company>RUSSIA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30</cp:revision>
  <cp:lastPrinted>2026-06-18T08:58:00Z</cp:lastPrinted>
  <dcterms:created xsi:type="dcterms:W3CDTF">2025-12-08T09:20:00Z</dcterms:created>
  <dcterms:modified xsi:type="dcterms:W3CDTF">2026-06-18T08:58:00Z</dcterms:modified>
  <cp:version>917504</cp:version>
</cp:coreProperties>
</file>