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shd w:val="clear" w:color="auto" w:fill="ffffff"/>
        <w:ind w:left="10"/>
        <w:jc w:val="center"/>
        <w:rPr>
          <w:sz w:val="28"/>
          <w:szCs w:val="28"/>
        </w:rPr>
      </w:pPr>
      <w:r>
        <w:rPr>
          <w:color w:val="ffff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7675" cy="590550"/>
                <wp:effectExtent l="0" t="0" r="0" b="0"/>
                <wp:docPr id="1" name="_x0000_i10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1"/>
                        <pic:cNvPicPr/>
                        <pic:nv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" cy="590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5.25pt;height:46.50pt;mso-wrap-distance-left:0.00pt;mso-wrap-distance-top:0.00pt;mso-wrap-distance-right:0.00pt;mso-wrap-distance-bottom:0.00pt;z-index:1;" stroked="false">
                <v:imagedata r:id="rId7" o:title=""/>
                <o:lock v:ext="edit" rotation="t"/>
              </v:shape>
            </w:pict>
          </mc:Fallback>
        </mc:AlternateContent>
      </w:r>
    </w:p>
    <w:p>
      <w:pPr>
        <w:shd w:val="clear" w:color="auto" w:fill="ffffff"/>
        <w:ind w:left="10"/>
        <w:jc w:val="center"/>
        <w:rPr>
          <w:b/>
          <w:color w:val="000000"/>
          <w:spacing w:val="-5"/>
          <w:sz w:val="28"/>
          <w:szCs w:val="28"/>
        </w:rPr>
      </w:pPr>
    </w:p>
    <w:p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БЕРЕСТИНСЬКА</w:t>
      </w:r>
      <w:r>
        <w:rPr>
          <w:b/>
          <w:sz w:val="28"/>
          <w:szCs w:val="28"/>
          <w:lang w:val="uk-UA"/>
        </w:rPr>
        <w:t xml:space="preserve"> МІСЬКА РАДА  </w:t>
      </w:r>
    </w:p>
    <w:p>
      <w:pPr>
        <w:ind w:firstLine="54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СХІІ</w:t>
      </w:r>
      <w:r>
        <w:rPr>
          <w:b/>
          <w:sz w:val="28"/>
          <w:szCs w:val="28"/>
          <w:lang w:val="uk-UA"/>
        </w:rPr>
        <w:t xml:space="preserve"> СЕСІЯ </w:t>
      </w:r>
      <w:r>
        <w:rPr>
          <w:b/>
          <w:sz w:val="28"/>
          <w:szCs w:val="28"/>
          <w:lang w:val="en-US"/>
        </w:rPr>
        <w:t xml:space="preserve">V</w:t>
      </w:r>
      <w:r>
        <w:rPr>
          <w:b/>
          <w:sz w:val="28"/>
          <w:szCs w:val="28"/>
          <w:lang w:val="uk-UA"/>
        </w:rPr>
        <w:t xml:space="preserve">ІІ</w:t>
      </w:r>
      <w:r>
        <w:rPr>
          <w:b/>
          <w:sz w:val="28"/>
          <w:szCs w:val="28"/>
          <w:lang w:val="uk-UA"/>
        </w:rPr>
        <w:t xml:space="preserve">І</w:t>
      </w:r>
      <w:r>
        <w:rPr>
          <w:b/>
          <w:sz w:val="28"/>
          <w:szCs w:val="28"/>
          <w:lang w:val="uk-UA"/>
        </w:rPr>
        <w:t xml:space="preserve"> СКЛИКАННЯ</w:t>
      </w:r>
    </w:p>
    <w:p>
      <w:pPr>
        <w:ind w:firstLine="540"/>
        <w:jc w:val="both"/>
        <w:rPr>
          <w:b/>
          <w:sz w:val="28"/>
          <w:szCs w:val="28"/>
          <w:lang w:val="uk-UA"/>
        </w:rPr>
      </w:pPr>
    </w:p>
    <w:p>
      <w:pPr>
        <w:jc w:val="center"/>
        <w:rPr>
          <w:b/>
          <w:color w:val="000000"/>
          <w:spacing w:val="-7"/>
          <w:sz w:val="28"/>
          <w:szCs w:val="28"/>
          <w:lang w:val="uk-UA"/>
        </w:rPr>
      </w:pPr>
      <w:r>
        <w:rPr>
          <w:b/>
          <w:color w:val="000000"/>
          <w:spacing w:val="-7"/>
          <w:sz w:val="28"/>
          <w:szCs w:val="28"/>
          <w:lang w:val="uk-UA"/>
        </w:rPr>
        <w:t xml:space="preserve">Р</w:t>
      </w:r>
      <w:r>
        <w:rPr>
          <w:b/>
          <w:color w:val="000000"/>
          <w:spacing w:val="-7"/>
          <w:sz w:val="28"/>
          <w:szCs w:val="28"/>
          <w:lang w:val="uk-UA"/>
        </w:rPr>
        <w:t xml:space="preserve"> </w:t>
      </w:r>
      <w:r>
        <w:rPr>
          <w:b/>
          <w:color w:val="000000"/>
          <w:spacing w:val="-7"/>
          <w:sz w:val="28"/>
          <w:szCs w:val="28"/>
          <w:lang w:val="uk-UA"/>
        </w:rPr>
        <w:t xml:space="preserve">І</w:t>
      </w:r>
      <w:r>
        <w:rPr>
          <w:b/>
          <w:color w:val="000000"/>
          <w:spacing w:val="-7"/>
          <w:sz w:val="28"/>
          <w:szCs w:val="28"/>
          <w:lang w:val="uk-UA"/>
        </w:rPr>
        <w:t xml:space="preserve"> </w:t>
      </w:r>
      <w:r>
        <w:rPr>
          <w:b/>
          <w:color w:val="000000"/>
          <w:spacing w:val="-7"/>
          <w:sz w:val="28"/>
          <w:szCs w:val="28"/>
          <w:lang w:val="uk-UA"/>
        </w:rPr>
        <w:t xml:space="preserve">Ш</w:t>
      </w:r>
      <w:r>
        <w:rPr>
          <w:b/>
          <w:color w:val="000000"/>
          <w:spacing w:val="-7"/>
          <w:sz w:val="28"/>
          <w:szCs w:val="28"/>
          <w:lang w:val="uk-UA"/>
        </w:rPr>
        <w:t xml:space="preserve"> </w:t>
      </w:r>
      <w:r>
        <w:rPr>
          <w:b/>
          <w:color w:val="000000"/>
          <w:spacing w:val="-7"/>
          <w:sz w:val="28"/>
          <w:szCs w:val="28"/>
          <w:lang w:val="uk-UA"/>
        </w:rPr>
        <w:t xml:space="preserve">Е</w:t>
      </w:r>
      <w:r>
        <w:rPr>
          <w:b/>
          <w:color w:val="000000"/>
          <w:spacing w:val="-7"/>
          <w:sz w:val="28"/>
          <w:szCs w:val="28"/>
          <w:lang w:val="uk-UA"/>
        </w:rPr>
        <w:t xml:space="preserve"> </w:t>
      </w:r>
      <w:r>
        <w:rPr>
          <w:b/>
          <w:color w:val="000000"/>
          <w:spacing w:val="-7"/>
          <w:sz w:val="28"/>
          <w:szCs w:val="28"/>
          <w:lang w:val="uk-UA"/>
        </w:rPr>
        <w:t xml:space="preserve">Н</w:t>
      </w:r>
      <w:r>
        <w:rPr>
          <w:b/>
          <w:color w:val="000000"/>
          <w:spacing w:val="-7"/>
          <w:sz w:val="28"/>
          <w:szCs w:val="28"/>
          <w:lang w:val="uk-UA"/>
        </w:rPr>
        <w:t xml:space="preserve"> </w:t>
      </w:r>
      <w:r>
        <w:rPr>
          <w:b/>
          <w:color w:val="000000"/>
          <w:spacing w:val="-7"/>
          <w:sz w:val="28"/>
          <w:szCs w:val="28"/>
          <w:lang w:val="uk-UA"/>
        </w:rPr>
        <w:t xml:space="preserve">Н</w:t>
      </w:r>
      <w:r>
        <w:rPr>
          <w:b/>
          <w:color w:val="000000"/>
          <w:spacing w:val="-7"/>
          <w:sz w:val="28"/>
          <w:szCs w:val="28"/>
          <w:lang w:val="uk-UA"/>
        </w:rPr>
        <w:t xml:space="preserve"> </w:t>
      </w:r>
      <w:r>
        <w:rPr>
          <w:b/>
          <w:color w:val="000000"/>
          <w:spacing w:val="-7"/>
          <w:sz w:val="28"/>
          <w:szCs w:val="28"/>
          <w:lang w:val="uk-UA"/>
        </w:rPr>
        <w:t xml:space="preserve">Я</w:t>
      </w:r>
    </w:p>
    <w:p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</w:t>
      </w:r>
      <w:r>
        <w:rPr>
          <w:sz w:val="28"/>
          <w:szCs w:val="28"/>
          <w:lang w:val="uk-UA"/>
        </w:rPr>
        <w:t xml:space="preserve">7 січня 2026</w:t>
      </w:r>
      <w:r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м. </w:t>
      </w:r>
      <w:r>
        <w:rPr>
          <w:sz w:val="28"/>
          <w:szCs w:val="28"/>
          <w:lang w:val="uk-UA"/>
        </w:rPr>
        <w:t xml:space="preserve">Берестин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6660</w:t>
      </w:r>
      <w:r>
        <w:rPr>
          <w:sz w:val="28"/>
          <w:szCs w:val="28"/>
          <w:lang w:val="uk-UA"/>
        </w:rPr>
        <w:t xml:space="preserve">-</w:t>
      </w:r>
      <w:r>
        <w:rPr>
          <w:sz w:val="28"/>
          <w:szCs w:val="28"/>
          <w:lang w:val="en-US"/>
        </w:rPr>
        <w:t xml:space="preserve">VIII</w:t>
      </w:r>
    </w:p>
    <w:p>
      <w:pPr>
        <w:rPr>
          <w:b/>
          <w:i/>
          <w:iCs/>
          <w:sz w:val="28"/>
          <w:szCs w:val="28"/>
          <w:lang w:val="uk-UA"/>
        </w:rPr>
      </w:pPr>
    </w:p>
    <w:p>
      <w:pPr>
        <w:widowControl w:val="false"/>
        <w:ind w:right="453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Плану діяльності з підготовки проектів ре</w:t>
      </w:r>
      <w:r>
        <w:rPr>
          <w:sz w:val="28"/>
          <w:szCs w:val="28"/>
          <w:lang w:val="uk-UA"/>
        </w:rPr>
        <w:t xml:space="preserve">гуляторних актів Берестинської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міської ради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2026</w:t>
      </w:r>
      <w:r>
        <w:rPr>
          <w:sz w:val="28"/>
          <w:szCs w:val="28"/>
          <w:lang w:val="uk-UA"/>
        </w:rPr>
        <w:t xml:space="preserve"> рік</w:t>
      </w:r>
    </w:p>
    <w:p>
      <w:pPr>
        <w:widowControl w:val="false"/>
        <w:ind w:right="4530"/>
        <w:jc w:val="both"/>
        <w:rPr>
          <w:sz w:val="28"/>
          <w:szCs w:val="28"/>
          <w:lang w:val="uk-UA"/>
        </w:rPr>
      </w:pPr>
    </w:p>
    <w:p>
      <w:pPr>
        <w:pStyle w:val="a9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виконання статей 7, 32 Закону України «Про засади державної регуляторної політики у сфері господарської діяльності», на підставі статей 26, 59 Закону України «Про місцеве самоврядування в Україні»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міська рада</w:t>
      </w:r>
    </w:p>
    <w:p>
      <w:pPr>
        <w:pStyle w:val="a9"/>
        <w:jc w:val="center"/>
        <w:rPr>
          <w:sz w:val="28"/>
          <w:szCs w:val="28"/>
          <w:lang w:val="uk-UA"/>
        </w:rPr>
      </w:pPr>
    </w:p>
    <w:p>
      <w:pPr>
        <w:pStyle w:val="a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И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Ш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И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Л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А:</w:t>
      </w:r>
    </w:p>
    <w:p>
      <w:pPr>
        <w:pStyle w:val="a9"/>
        <w:jc w:val="both"/>
        <w:rPr>
          <w:sz w:val="28"/>
          <w:szCs w:val="28"/>
          <w:lang w:val="uk-UA"/>
        </w:rPr>
      </w:pPr>
    </w:p>
    <w:p>
      <w:pPr>
        <w:pStyle w:val="a9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Затвердити План діяльності з підготовки проектів ре</w:t>
      </w:r>
      <w:r>
        <w:rPr>
          <w:sz w:val="28"/>
          <w:szCs w:val="28"/>
          <w:lang w:val="uk-UA"/>
        </w:rPr>
        <w:t xml:space="preserve">гуляторних актів Бе</w:t>
      </w:r>
      <w:r>
        <w:rPr>
          <w:sz w:val="28"/>
          <w:szCs w:val="28"/>
          <w:lang w:val="uk-UA"/>
        </w:rPr>
        <w:t xml:space="preserve">рестинської міської ради на 2026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рік (додається).</w:t>
      </w:r>
    </w:p>
    <w:p>
      <w:pPr>
        <w:pStyle w:val="a9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Доручити </w:t>
      </w:r>
      <w:r>
        <w:rPr>
          <w:sz w:val="28"/>
          <w:szCs w:val="28"/>
          <w:lang w:val="uk-UA"/>
        </w:rPr>
        <w:t xml:space="preserve">в</w:t>
      </w:r>
      <w:r>
        <w:rPr>
          <w:sz w:val="28"/>
          <w:szCs w:val="28"/>
          <w:lang w:val="uk-UA" w:eastAsia="uk-UA"/>
        </w:rPr>
        <w:t xml:space="preserve">ідділу </w:t>
      </w:r>
      <w:r>
        <w:rPr>
          <w:sz w:val="28"/>
          <w:szCs w:val="28"/>
          <w:lang w:val="uk-UA" w:eastAsia="uk-UA"/>
        </w:rPr>
        <w:t xml:space="preserve">комунікацій та зв’язків з громадськістю</w:t>
      </w:r>
      <w:r>
        <w:rPr>
          <w:sz w:val="28"/>
          <w:szCs w:val="28"/>
          <w:lang w:val="uk-UA" w:eastAsia="uk-UA"/>
        </w:rPr>
        <w:t xml:space="preserve"> Берестинської</w:t>
      </w:r>
      <w:r>
        <w:rPr>
          <w:sz w:val="28"/>
          <w:szCs w:val="28"/>
          <w:lang w:val="uk-UA" w:eastAsia="uk-UA"/>
        </w:rPr>
        <w:t xml:space="preserve"> міської ради (</w:t>
      </w:r>
      <w:r>
        <w:rPr>
          <w:sz w:val="28"/>
          <w:szCs w:val="28"/>
          <w:lang w:val="uk-UA" w:eastAsia="uk-UA"/>
        </w:rPr>
        <w:t xml:space="preserve">Катерина ГАЛУЩАК</w:t>
      </w:r>
      <w:r>
        <w:rPr>
          <w:sz w:val="28"/>
          <w:szCs w:val="28"/>
          <w:lang w:val="uk-UA" w:eastAsia="uk-UA"/>
        </w:rPr>
        <w:t xml:space="preserve">) </w:t>
      </w:r>
      <w:r>
        <w:rPr>
          <w:sz w:val="28"/>
          <w:szCs w:val="28"/>
          <w:lang w:val="uk-UA"/>
        </w:rPr>
        <w:t xml:space="preserve">забезпечити оприлюднення цього рішення в установленому порядку.</w:t>
      </w:r>
    </w:p>
    <w:p>
      <w:pPr>
        <w:pStyle w:val="a9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</w:t>
      </w:r>
      <w:r>
        <w:rPr>
          <w:sz w:val="28"/>
          <w:szCs w:val="28"/>
          <w:lang w:val="uk-UA"/>
        </w:rPr>
        <w:t xml:space="preserve">. Контроль за виконанням цього рішення покласт</w:t>
      </w:r>
      <w:r>
        <w:rPr>
          <w:sz w:val="28"/>
          <w:szCs w:val="28"/>
          <w:lang w:val="uk-UA"/>
        </w:rPr>
        <w:t xml:space="preserve">и на постійну комісію з </w:t>
      </w:r>
      <w:r>
        <w:rPr>
          <w:sz w:val="28"/>
          <w:szCs w:val="28"/>
          <w:lang w:val="uk-UA"/>
        </w:rPr>
        <w:t xml:space="preserve">питань, законності, правопо</w:t>
      </w:r>
      <w:r>
        <w:rPr>
          <w:sz w:val="28"/>
          <w:szCs w:val="28"/>
          <w:lang w:val="uk-UA"/>
        </w:rPr>
        <w:t xml:space="preserve">ря</w:t>
      </w:r>
      <w:r>
        <w:rPr>
          <w:sz w:val="28"/>
          <w:szCs w:val="28"/>
          <w:lang w:val="uk-UA"/>
        </w:rPr>
        <w:t xml:space="preserve">д</w:t>
      </w:r>
      <w:r>
        <w:rPr>
          <w:sz w:val="28"/>
          <w:szCs w:val="28"/>
          <w:lang w:val="uk-UA"/>
        </w:rPr>
        <w:t xml:space="preserve">ку, депутатської діяльності, етики та регламенту (Віра ГОРБОВИЧ</w:t>
      </w:r>
      <w:r>
        <w:rPr>
          <w:sz w:val="28"/>
          <w:szCs w:val="28"/>
          <w:lang w:val="uk-UA"/>
        </w:rPr>
        <w:t xml:space="preserve">)</w:t>
      </w:r>
      <w:r>
        <w:rPr>
          <w:sz w:val="28"/>
          <w:szCs w:val="28"/>
          <w:lang w:val="uk-UA"/>
        </w:rPr>
        <w:t xml:space="preserve">.</w:t>
      </w:r>
    </w:p>
    <w:p>
      <w:pPr>
        <w:pStyle w:val="a9"/>
        <w:jc w:val="both"/>
        <w:rPr>
          <w:sz w:val="28"/>
          <w:szCs w:val="28"/>
          <w:lang w:val="uk-UA"/>
        </w:rPr>
      </w:pPr>
    </w:p>
    <w:p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>
      <w:pPr>
        <w:widowControl w:val="false"/>
        <w:jc w:val="both"/>
        <w:rPr>
          <w:sz w:val="28"/>
          <w:szCs w:val="28"/>
          <w:lang w:val="uk-UA"/>
        </w:rPr>
      </w:pPr>
      <w:r>
        <w:rPr>
          <w:rFonts w:eastAsia="Microsoft Sans Serif"/>
          <w:bCs/>
          <w:sz w:val="28"/>
          <w:szCs w:val="28"/>
          <w:lang w:val="uk-UA" w:eastAsia="uk-UA" w:bidi="uk-UA"/>
        </w:rPr>
        <w:t xml:space="preserve">Секретар ради</w:t>
      </w:r>
      <w:r>
        <w:rPr>
          <w:rFonts w:eastAsia="Microsoft Sans Serif"/>
          <w:bCs/>
          <w:sz w:val="28"/>
          <w:szCs w:val="28"/>
          <w:lang w:eastAsia="uk-UA" w:bidi="uk-UA"/>
        </w:rPr>
        <w:tab/>
      </w:r>
      <w:r>
        <w:rPr>
          <w:rFonts w:eastAsia="Microsoft Sans Serif"/>
          <w:bCs/>
          <w:sz w:val="28"/>
          <w:szCs w:val="28"/>
          <w:lang w:eastAsia="uk-UA" w:bidi="uk-UA"/>
        </w:rPr>
        <w:tab/>
      </w:r>
      <w:r>
        <w:rPr>
          <w:rFonts w:eastAsia="Microsoft Sans Serif"/>
          <w:bCs/>
          <w:sz w:val="28"/>
          <w:szCs w:val="28"/>
          <w:lang w:eastAsia="uk-UA" w:bidi="uk-UA"/>
        </w:rPr>
        <w:tab/>
      </w:r>
      <w:r>
        <w:rPr>
          <w:rFonts w:eastAsia="Microsoft Sans Serif"/>
          <w:bCs/>
          <w:sz w:val="28"/>
          <w:szCs w:val="28"/>
          <w:lang w:eastAsia="uk-UA" w:bidi="uk-UA"/>
        </w:rPr>
        <w:tab/>
      </w:r>
      <w:r>
        <w:rPr>
          <w:rFonts w:eastAsia="Microsoft Sans Serif"/>
          <w:bCs/>
          <w:sz w:val="28"/>
          <w:szCs w:val="28"/>
          <w:lang w:eastAsia="uk-UA" w:bidi="uk-UA"/>
        </w:rPr>
        <w:tab/>
      </w:r>
      <w:r>
        <w:rPr>
          <w:rFonts w:eastAsia="Microsoft Sans Serif"/>
          <w:bCs/>
          <w:sz w:val="28"/>
          <w:szCs w:val="28"/>
          <w:lang w:eastAsia="uk-UA" w:bidi="uk-UA"/>
        </w:rPr>
        <w:tab/>
      </w:r>
      <w:r>
        <w:rPr>
          <w:rFonts w:eastAsia="Microsoft Sans Serif"/>
          <w:bCs/>
          <w:sz w:val="28"/>
          <w:szCs w:val="28"/>
          <w:lang w:eastAsia="uk-UA" w:bidi="uk-UA"/>
        </w:rPr>
        <w:tab/>
      </w:r>
      <w:r>
        <w:rPr>
          <w:rFonts w:eastAsia="Microsoft Sans Serif"/>
          <w:bCs/>
          <w:sz w:val="28"/>
          <w:szCs w:val="28"/>
          <w:lang w:eastAsia="uk-UA" w:bidi="uk-UA"/>
        </w:rPr>
        <w:tab/>
        <w:t xml:space="preserve">Катерина ЄНІНА</w:t>
      </w:r>
    </w:p>
    <w:p>
      <w:pPr>
        <w:widowControl w:val="false"/>
        <w:ind w:firstLine="570"/>
        <w:jc w:val="both"/>
        <w:rPr>
          <w:lang w:val="uk-UA"/>
        </w:rPr>
      </w:pPr>
    </w:p>
    <w:p>
      <w:pPr>
        <w:widowControl w:val="false"/>
        <w:ind w:firstLine="570"/>
        <w:jc w:val="both"/>
        <w:rPr>
          <w:lang w:val="uk-UA"/>
        </w:rPr>
      </w:pPr>
    </w:p>
    <w:p>
      <w:pPr>
        <w:widowControl w:val="false"/>
        <w:ind w:firstLine="570"/>
        <w:jc w:val="both"/>
        <w:rPr>
          <w:lang w:val="uk-UA"/>
        </w:rPr>
      </w:pPr>
    </w:p>
    <w:p>
      <w:pPr>
        <w:widowControl w:val="false"/>
        <w:ind w:firstLine="570"/>
        <w:jc w:val="both"/>
        <w:rPr>
          <w:lang w:val="uk-UA"/>
        </w:rPr>
      </w:pPr>
    </w:p>
    <w:p>
      <w:pPr>
        <w:widowControl w:val="false"/>
        <w:ind w:firstLine="570"/>
        <w:jc w:val="both"/>
        <w:rPr>
          <w:lang w:val="uk-UA"/>
        </w:rPr>
      </w:pPr>
    </w:p>
    <w:p>
      <w:pPr>
        <w:widowControl w:val="false"/>
        <w:ind w:firstLine="570"/>
        <w:jc w:val="both"/>
        <w:rPr>
          <w:lang w:val="uk-UA"/>
        </w:rPr>
      </w:pPr>
    </w:p>
    <w:p>
      <w:pPr>
        <w:widowControl w:val="false"/>
        <w:ind w:firstLine="570"/>
        <w:jc w:val="both"/>
        <w:rPr>
          <w:lang w:val="uk-UA"/>
        </w:rPr>
      </w:pPr>
    </w:p>
    <w:p>
      <w:pPr>
        <w:widowControl w:val="false"/>
        <w:spacing w:after="120" w:before="120"/>
        <w:ind w:firstLine="570"/>
        <w:jc w:val="both"/>
        <w:rPr>
          <w:lang w:val="uk-UA"/>
        </w:rPr>
      </w:pPr>
    </w:p>
    <w:p>
      <w:pPr>
        <w:widowControl w:val="false"/>
        <w:spacing w:after="120" w:before="120"/>
        <w:ind w:firstLine="570"/>
        <w:jc w:val="both"/>
        <w:rPr>
          <w:lang w:val="uk-UA"/>
        </w:rPr>
      </w:pPr>
    </w:p>
    <w:p>
      <w:pPr>
        <w:widowControl w:val="false"/>
        <w:spacing w:after="120" w:before="120"/>
        <w:ind w:firstLine="570"/>
        <w:jc w:val="both"/>
        <w:rPr>
          <w:lang w:val="uk-UA"/>
        </w:rPr>
        <w:sectPr>
          <w:pgSz w:h="16838" w:w="11906"/>
          <w:pgMar w:top="1134" w:right="567" w:bottom="1134" w:left="1701" w:header="708" w:footer="708" w:gutter="0"/>
          <w:cols w:space="708"/>
          <w:docGrid w:linePitch="360"/>
        </w:sectPr>
      </w:pPr>
    </w:p>
    <w:p>
      <w:pPr>
        <w:ind w:left="567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Додаток </w:t>
      </w:r>
    </w:p>
    <w:p>
      <w:pPr>
        <w:ind w:left="567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до рішення </w:t>
      </w:r>
      <w:r>
        <w:rPr>
          <w:sz w:val="24"/>
          <w:szCs w:val="24"/>
          <w:lang w:val="uk-UA"/>
        </w:rPr>
        <w:t xml:space="preserve">СХІІ </w:t>
      </w:r>
      <w:bookmarkStart w:id="0" w:name="_GoBack"/>
      <w:bookmarkEnd w:id="0"/>
      <w:r>
        <w:rPr>
          <w:sz w:val="24"/>
          <w:szCs w:val="24"/>
          <w:lang w:val="uk-UA"/>
        </w:rPr>
        <w:t xml:space="preserve">сесії VІІ</w:t>
      </w:r>
      <w:r>
        <w:rPr>
          <w:sz w:val="24"/>
          <w:szCs w:val="24"/>
          <w:lang w:val="uk-UA"/>
        </w:rPr>
        <w:t xml:space="preserve">І</w:t>
      </w:r>
      <w:r>
        <w:rPr>
          <w:sz w:val="24"/>
          <w:szCs w:val="24"/>
          <w:lang w:val="uk-UA"/>
        </w:rPr>
        <w:t xml:space="preserve"> скликання </w:t>
      </w:r>
    </w:p>
    <w:p>
      <w:pPr>
        <w:ind w:left="567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Берестинської</w:t>
      </w:r>
      <w:r>
        <w:rPr>
          <w:sz w:val="24"/>
          <w:szCs w:val="24"/>
          <w:lang w:val="uk-UA"/>
        </w:rPr>
        <w:t xml:space="preserve"> міської ради</w:t>
      </w:r>
    </w:p>
    <w:p>
      <w:pPr>
        <w:ind w:left="567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від 27.01.2026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р. №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6660</w:t>
      </w:r>
      <w:r>
        <w:rPr>
          <w:sz w:val="24"/>
          <w:szCs w:val="24"/>
          <w:lang w:val="uk-UA"/>
        </w:rPr>
        <w:t xml:space="preserve">-VІІІ</w:t>
      </w:r>
    </w:p>
    <w:p>
      <w:pPr>
        <w:widowControl w:val="false"/>
        <w:ind w:left="5670"/>
        <w:rPr>
          <w:b/>
          <w:bCs/>
          <w:sz w:val="22"/>
          <w:szCs w:val="22"/>
          <w:lang w:val="uk-UA"/>
        </w:rPr>
      </w:pPr>
    </w:p>
    <w:p>
      <w:pPr>
        <w:widowControl w:val="false"/>
        <w:jc w:val="center"/>
        <w:rPr>
          <w:bCs/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 xml:space="preserve">ПЛАН</w:t>
      </w:r>
    </w:p>
    <w:p>
      <w:pPr>
        <w:widowControl w:val="false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діяльності з підготовки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проектів регуляторних актів</w:t>
      </w:r>
    </w:p>
    <w:p>
      <w:pPr>
        <w:widowControl w:val="false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Берестинської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міської ради на 2026</w:t>
      </w:r>
      <w:r>
        <w:rPr>
          <w:sz w:val="24"/>
          <w:szCs w:val="24"/>
          <w:lang w:val="uk-UA"/>
        </w:rPr>
        <w:t xml:space="preserve"> рік</w:t>
      </w:r>
    </w:p>
    <w:p>
      <w:pPr>
        <w:widowControl w:val="false"/>
        <w:rPr>
          <w:sz w:val="24"/>
          <w:szCs w:val="24"/>
          <w:lang w:val="uk-UA"/>
        </w:rPr>
      </w:pPr>
    </w:p>
    <w:tbl>
      <w:tblPr>
        <w:tblW w:w="96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  <w:tblLayout w:type="fixed"/>
      </w:tblPr>
      <w:tblGrid>
        <w:gridCol w:w="526"/>
        <w:gridCol w:w="1425"/>
        <w:gridCol w:w="2552"/>
        <w:gridCol w:w="1134"/>
        <w:gridCol w:w="1933"/>
        <w:gridCol w:w="2129"/>
      </w:tblGrid>
      <w:tr>
        <w:trPr>
          <w:trHeight w:val="75"/>
        </w:trPr>
        <w:tc>
          <w:tcPr>
            <w:tcW w:w="526" w:type="dxa"/>
            <w:shd w:val="clear" w:color="auto" w:fill="auto"/>
          </w:tcPr>
          <w:p>
            <w:pPr>
              <w:widowControl w:val="false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№ з/п</w:t>
            </w:r>
          </w:p>
        </w:tc>
        <w:tc>
          <w:tcPr>
            <w:tcW w:w="1425" w:type="dxa"/>
            <w:shd w:val="clear" w:color="auto" w:fill="auto"/>
          </w:tcPr>
          <w:p>
            <w:pPr>
              <w:widowControl w:val="false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Вид документа</w:t>
            </w:r>
          </w:p>
        </w:tc>
        <w:tc>
          <w:tcPr>
            <w:tcW w:w="2552" w:type="dxa"/>
            <w:shd w:val="clear" w:color="auto" w:fill="auto"/>
          </w:tcPr>
          <w:p>
            <w:pPr>
              <w:widowControl w:val="false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Назва проекту</w:t>
            </w:r>
          </w:p>
          <w:p>
            <w:pPr>
              <w:widowControl w:val="false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регуляторного акта</w:t>
            </w:r>
          </w:p>
        </w:tc>
        <w:tc>
          <w:tcPr>
            <w:tcW w:w="1134" w:type="dxa"/>
            <w:shd w:val="clear" w:color="auto" w:fill="auto"/>
          </w:tcPr>
          <w:p>
            <w:pPr>
              <w:widowControl w:val="false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Терміни підготовки</w:t>
            </w:r>
          </w:p>
        </w:tc>
        <w:tc>
          <w:tcPr>
            <w:tcW w:w="1933" w:type="dxa"/>
            <w:shd w:val="clear" w:color="auto" w:fill="auto"/>
          </w:tcPr>
          <w:p>
            <w:pPr>
              <w:widowControl w:val="false"/>
              <w:jc w:val="center"/>
              <w:rPr>
                <w:bCs/>
                <w:sz w:val="24"/>
                <w:szCs w:val="24"/>
                <w:lang w:val="uk-UA"/>
              </w:rPr>
            </w:pPr>
          </w:p>
          <w:p>
            <w:pPr>
              <w:widowControl w:val="false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Мета</w:t>
            </w:r>
          </w:p>
          <w:p>
            <w:pPr>
              <w:widowControl w:val="false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прийняття</w:t>
            </w:r>
          </w:p>
        </w:tc>
        <w:tc>
          <w:tcPr>
            <w:tcW w:w="2129" w:type="dxa"/>
            <w:shd w:val="clear" w:color="auto" w:fill="auto"/>
          </w:tcPr>
          <w:p>
            <w:pPr>
              <w:widowControl w:val="false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Найменування органів та підрозділів розробників проекту</w:t>
            </w:r>
          </w:p>
        </w:tc>
      </w:tr>
      <w:tr>
        <w:trPr>
          <w:trHeight w:val="75"/>
        </w:trPr>
        <w:tc>
          <w:tcPr>
            <w:tcW w:w="526" w:type="dxa"/>
            <w:shd w:val="clear" w:color="auto" w:fill="auto"/>
          </w:tcPr>
          <w:p>
            <w:pPr>
              <w:widowControl w:val="false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</w:t>
            </w:r>
          </w:p>
        </w:tc>
        <w:tc>
          <w:tcPr>
            <w:tcW w:w="1425" w:type="dxa"/>
            <w:shd w:val="clear" w:color="auto" w:fill="auto"/>
          </w:tcPr>
          <w:p>
            <w:pPr>
              <w:widowControl w:val="false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</w:t>
            </w:r>
          </w:p>
        </w:tc>
        <w:tc>
          <w:tcPr>
            <w:tcW w:w="2552" w:type="dxa"/>
            <w:shd w:val="clear" w:color="auto" w:fill="auto"/>
          </w:tcPr>
          <w:p>
            <w:pPr>
              <w:widowControl w:val="false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3</w:t>
            </w:r>
          </w:p>
        </w:tc>
        <w:tc>
          <w:tcPr>
            <w:tcW w:w="1134" w:type="dxa"/>
            <w:shd w:val="clear" w:color="auto" w:fill="auto"/>
          </w:tcPr>
          <w:p>
            <w:pPr>
              <w:widowControl w:val="false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4</w:t>
            </w:r>
          </w:p>
        </w:tc>
        <w:tc>
          <w:tcPr>
            <w:tcW w:w="1933" w:type="dxa"/>
            <w:shd w:val="clear" w:color="auto" w:fill="auto"/>
          </w:tcPr>
          <w:p>
            <w:pPr>
              <w:widowControl w:val="false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5</w:t>
            </w:r>
          </w:p>
        </w:tc>
        <w:tc>
          <w:tcPr>
            <w:tcW w:w="2129" w:type="dxa"/>
            <w:shd w:val="clear" w:color="auto" w:fill="auto"/>
          </w:tcPr>
          <w:p>
            <w:pPr>
              <w:widowControl w:val="false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6</w:t>
            </w:r>
          </w:p>
        </w:tc>
      </w:tr>
      <w:tr>
        <w:trPr>
          <w:trHeight w:val="1756"/>
        </w:trPr>
        <w:tc>
          <w:tcPr>
            <w:tcW w:w="526" w:type="dxa"/>
            <w:shd w:val="clear" w:color="auto" w:fill="auto"/>
          </w:tcPr>
          <w:p>
            <w:pPr>
              <w:widowControl w:val="false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</w:t>
            </w:r>
          </w:p>
        </w:tc>
        <w:tc>
          <w:tcPr>
            <w:tcW w:w="1425" w:type="dxa"/>
            <w:shd w:val="clear" w:color="auto" w:fill="auto"/>
          </w:tcPr>
          <w:p>
            <w:pPr>
              <w:widowControl w:val="false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Рішення міської ради </w:t>
            </w:r>
          </w:p>
        </w:tc>
        <w:tc>
          <w:tcPr>
            <w:tcW w:w="2552" w:type="dxa"/>
            <w:shd w:val="clear" w:color="auto" w:fill="auto"/>
          </w:tcPr>
          <w:p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Положення </w:t>
            </w:r>
            <w:r>
              <w:rPr>
                <w:sz w:val="24"/>
                <w:szCs w:val="24"/>
                <w:lang w:val="uk-UA"/>
              </w:rPr>
              <w:t xml:space="preserve">«П</w:t>
            </w:r>
            <w:r>
              <w:rPr>
                <w:sz w:val="24"/>
                <w:szCs w:val="24"/>
                <w:lang w:val="uk-UA"/>
              </w:rPr>
              <w:t xml:space="preserve">ро </w:t>
            </w:r>
            <w:r>
              <w:rPr>
                <w:sz w:val="24"/>
                <w:szCs w:val="24"/>
                <w:lang w:val="uk-UA"/>
              </w:rPr>
              <w:t xml:space="preserve"> визначення ставок орендної плати при укладенні договорів оренди зем</w:t>
            </w:r>
            <w:r>
              <w:rPr>
                <w:sz w:val="24"/>
                <w:szCs w:val="24"/>
                <w:lang w:val="uk-UA"/>
              </w:rPr>
              <w:t xml:space="preserve">лі на території Берестинської </w:t>
            </w:r>
            <w:r>
              <w:rPr>
                <w:sz w:val="24"/>
                <w:szCs w:val="24"/>
                <w:lang w:val="uk-UA"/>
              </w:rPr>
              <w:t xml:space="preserve">міської </w:t>
            </w:r>
            <w:r>
              <w:rPr>
                <w:sz w:val="24"/>
                <w:szCs w:val="24"/>
                <w:lang w:val="uk-UA"/>
              </w:rPr>
              <w:t xml:space="preserve">територіальної громади</w:t>
            </w:r>
            <w:r>
              <w:rPr>
                <w:sz w:val="24"/>
                <w:szCs w:val="24"/>
                <w:lang w:val="uk-UA"/>
              </w:rPr>
              <w:t xml:space="preserve">» </w:t>
            </w:r>
          </w:p>
        </w:tc>
        <w:tc>
          <w:tcPr>
            <w:tcW w:w="1134" w:type="dxa"/>
            <w:shd w:val="clear" w:color="auto" w:fill="auto"/>
          </w:tcPr>
          <w:p>
            <w:pPr>
              <w:widowControl w:val="false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20</w:t>
            </w:r>
            <w:r>
              <w:rPr>
                <w:sz w:val="24"/>
                <w:szCs w:val="24"/>
                <w:lang w:val="uk-UA"/>
              </w:rPr>
              <w:t xml:space="preserve">2</w:t>
            </w:r>
            <w:r>
              <w:rPr>
                <w:sz w:val="24"/>
                <w:szCs w:val="24"/>
                <w:lang w:val="uk-UA"/>
              </w:rPr>
              <w:t xml:space="preserve">6</w:t>
            </w:r>
          </w:p>
        </w:tc>
        <w:tc>
          <w:tcPr>
            <w:tcW w:w="1933" w:type="dxa"/>
            <w:shd w:val="clear" w:color="auto" w:fill="auto"/>
          </w:tcPr>
          <w:p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Регулюван</w:t>
            </w:r>
            <w:r>
              <w:rPr>
                <w:sz w:val="24"/>
                <w:szCs w:val="24"/>
                <w:lang w:val="uk-UA"/>
              </w:rPr>
              <w:t xml:space="preserve">н</w:t>
            </w:r>
            <w:r>
              <w:rPr>
                <w:sz w:val="24"/>
                <w:szCs w:val="24"/>
                <w:lang w:val="uk-UA"/>
              </w:rPr>
              <w:t xml:space="preserve">я відносин між міською радою </w:t>
            </w:r>
            <w:r>
              <w:rPr>
                <w:sz w:val="24"/>
                <w:szCs w:val="24"/>
                <w:lang w:val="uk-UA"/>
              </w:rPr>
              <w:t xml:space="preserve">та орендодавцями</w:t>
            </w:r>
          </w:p>
        </w:tc>
        <w:tc>
          <w:tcPr>
            <w:tcW w:w="2129" w:type="dxa"/>
            <w:shd w:val="clear" w:color="auto" w:fill="auto"/>
          </w:tcPr>
          <w:p>
            <w:pPr>
              <w:widowControl w:val="false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Відділ </w:t>
            </w:r>
            <w:r>
              <w:rPr>
                <w:sz w:val="24"/>
                <w:szCs w:val="24"/>
                <w:lang w:val="uk-UA"/>
              </w:rPr>
              <w:t xml:space="preserve">земельних відносин Берестинської міської ради</w:t>
            </w:r>
          </w:p>
          <w:p>
            <w:pPr>
              <w:widowControl w:val="false"/>
              <w:rPr>
                <w:sz w:val="24"/>
                <w:szCs w:val="24"/>
                <w:lang w:val="uk-UA"/>
              </w:rPr>
            </w:pPr>
          </w:p>
        </w:tc>
      </w:tr>
      <w:tr>
        <w:trPr>
          <w:trHeight w:val="164"/>
        </w:trPr>
        <w:tc>
          <w:tcPr>
            <w:tcW w:w="526" w:type="dxa"/>
            <w:shd w:val="clear" w:color="auto" w:fill="auto"/>
          </w:tcPr>
          <w:p>
            <w:pPr>
              <w:widowControl w:val="false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</w:t>
            </w:r>
          </w:p>
        </w:tc>
        <w:tc>
          <w:tcPr>
            <w:tcW w:w="1425" w:type="dxa"/>
            <w:shd w:val="clear" w:color="auto" w:fill="auto"/>
          </w:tcPr>
          <w:p>
            <w:pPr>
              <w:widowControl w:val="false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Рішення міської ради</w:t>
            </w:r>
          </w:p>
        </w:tc>
        <w:tc>
          <w:tcPr>
            <w:tcW w:w="2552" w:type="dxa"/>
            <w:shd w:val="clear" w:color="auto" w:fill="auto"/>
          </w:tcPr>
          <w:p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Правила </w:t>
            </w:r>
            <w:r>
              <w:rPr>
                <w:sz w:val="24"/>
                <w:szCs w:val="24"/>
                <w:lang w:val="uk-UA"/>
              </w:rPr>
              <w:t xml:space="preserve">благоустрою міста Берестин</w:t>
            </w:r>
            <w:r>
              <w:rPr>
                <w:sz w:val="24"/>
                <w:szCs w:val="24"/>
                <w:lang w:val="uk-UA"/>
              </w:rPr>
              <w:t xml:space="preserve">а</w:t>
            </w:r>
            <w:r>
              <w:rPr>
                <w:sz w:val="24"/>
                <w:szCs w:val="24"/>
                <w:lang w:val="uk-UA"/>
              </w:rPr>
              <w:t xml:space="preserve"> та населених пу</w:t>
            </w:r>
            <w:r>
              <w:rPr>
                <w:sz w:val="24"/>
                <w:szCs w:val="24"/>
                <w:lang w:val="uk-UA"/>
              </w:rPr>
              <w:t xml:space="preserve">н</w:t>
            </w:r>
            <w:r>
              <w:rPr>
                <w:sz w:val="24"/>
                <w:szCs w:val="24"/>
                <w:lang w:val="uk-UA"/>
              </w:rPr>
              <w:t xml:space="preserve">ктів </w:t>
            </w:r>
            <w:r>
              <w:rPr>
                <w:sz w:val="24"/>
                <w:szCs w:val="24"/>
                <w:lang w:val="uk-UA"/>
              </w:rPr>
              <w:t xml:space="preserve">Берестинської</w:t>
            </w:r>
            <w:r>
              <w:rPr>
                <w:sz w:val="24"/>
                <w:szCs w:val="24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1134" w:type="dxa"/>
            <w:shd w:val="clear" w:color="auto" w:fill="auto"/>
          </w:tcPr>
          <w:p>
            <w:pPr>
              <w:widowControl w:val="false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202</w:t>
            </w:r>
            <w:r>
              <w:rPr>
                <w:sz w:val="24"/>
                <w:szCs w:val="24"/>
                <w:lang w:val="uk-UA"/>
              </w:rPr>
              <w:t xml:space="preserve">6</w:t>
            </w:r>
          </w:p>
        </w:tc>
        <w:tc>
          <w:tcPr>
            <w:tcW w:w="1933" w:type="dxa"/>
            <w:shd w:val="clear" w:color="auto" w:fill="auto"/>
          </w:tcPr>
          <w:p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Регулювання відносин між міською радою, суб’єктами господарювання та громадою у сфері розвитку благоустрою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та комунального обслуговування</w:t>
            </w:r>
          </w:p>
        </w:tc>
        <w:tc>
          <w:tcPr>
            <w:tcW w:w="2129" w:type="dxa"/>
            <w:shd w:val="clear" w:color="auto" w:fill="auto"/>
          </w:tcPr>
          <w:p>
            <w:pPr>
              <w:widowControl w:val="false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Відділ жит</w:t>
            </w:r>
            <w:r>
              <w:rPr>
                <w:sz w:val="24"/>
                <w:szCs w:val="24"/>
                <w:lang w:val="uk-UA"/>
              </w:rPr>
              <w:t xml:space="preserve">лово-комунального господарства та благоустрою </w:t>
            </w:r>
            <w:r>
              <w:rPr>
                <w:sz w:val="24"/>
                <w:szCs w:val="24"/>
                <w:lang w:val="uk-UA"/>
              </w:rPr>
              <w:t xml:space="preserve">Берестинської міської ради</w:t>
            </w:r>
          </w:p>
        </w:tc>
      </w:tr>
      <w:tr>
        <w:trPr>
          <w:trHeight w:val="2013"/>
        </w:trPr>
        <w:tc>
          <w:tcPr>
            <w:tcW w:w="526" w:type="dxa"/>
            <w:shd w:val="clear" w:color="auto" w:fill="auto"/>
          </w:tcPr>
          <w:p>
            <w:pPr>
              <w:widowControl w:val="false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3</w:t>
            </w:r>
          </w:p>
        </w:tc>
        <w:tc>
          <w:tcPr>
            <w:tcW w:w="1425" w:type="dxa"/>
            <w:shd w:val="clear" w:color="auto" w:fill="auto"/>
          </w:tcPr>
          <w:p>
            <w:pPr>
              <w:widowControl w:val="false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Рішення міської ради</w:t>
            </w:r>
          </w:p>
        </w:tc>
        <w:tc>
          <w:tcPr>
            <w:tcW w:w="2552" w:type="dxa"/>
            <w:shd w:val="clear" w:color="auto" w:fill="auto"/>
          </w:tcPr>
          <w:p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Про затвердження Правил приймання стічних вод до систем це</w:t>
            </w:r>
            <w:r>
              <w:rPr>
                <w:sz w:val="24"/>
                <w:szCs w:val="24"/>
                <w:lang w:val="uk-UA"/>
              </w:rPr>
              <w:t xml:space="preserve">нтралізованого водовідведення міста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 Берестина </w:t>
            </w:r>
            <w:r>
              <w:rPr>
                <w:sz w:val="24"/>
                <w:szCs w:val="24"/>
                <w:lang w:val="uk-UA"/>
              </w:rPr>
              <w:t xml:space="preserve"> Харківської області</w:t>
            </w:r>
          </w:p>
        </w:tc>
        <w:tc>
          <w:tcPr>
            <w:tcW w:w="1134" w:type="dxa"/>
            <w:shd w:val="clear" w:color="auto" w:fill="auto"/>
          </w:tcPr>
          <w:p>
            <w:pPr>
              <w:widowControl w:val="false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202</w:t>
            </w:r>
            <w:r>
              <w:rPr>
                <w:sz w:val="24"/>
                <w:szCs w:val="24"/>
                <w:lang w:val="uk-UA"/>
              </w:rPr>
              <w:t xml:space="preserve">6</w:t>
            </w:r>
          </w:p>
        </w:tc>
        <w:tc>
          <w:tcPr>
            <w:tcW w:w="1933" w:type="dxa"/>
            <w:shd w:val="clear" w:color="auto" w:fill="auto"/>
          </w:tcPr>
          <w:p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Забезпечення безперебійної роботи споруд очищення стічних вод</w:t>
            </w:r>
          </w:p>
        </w:tc>
        <w:tc>
          <w:tcPr>
            <w:tcW w:w="2129" w:type="dxa"/>
            <w:shd w:val="clear" w:color="auto" w:fill="auto"/>
          </w:tcPr>
          <w:p>
            <w:pPr>
              <w:widowControl w:val="false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Відділ житлово-комунального господарства та благоустрою</w:t>
            </w:r>
            <w:r>
              <w:rPr>
                <w:sz w:val="24"/>
                <w:szCs w:val="24"/>
                <w:lang w:val="uk-UA"/>
              </w:rPr>
              <w:t xml:space="preserve"> Берестинської міської ради</w:t>
            </w:r>
          </w:p>
        </w:tc>
      </w:tr>
      <w:tr>
        <w:trPr>
          <w:trHeight w:val="194"/>
        </w:trPr>
        <w:tc>
          <w:tcPr>
            <w:tcW w:w="526" w:type="dxa"/>
            <w:shd w:val="clear" w:color="auto" w:fill="auto"/>
          </w:tcPr>
          <w:p>
            <w:pPr>
              <w:widowControl w:val="false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4</w:t>
            </w:r>
          </w:p>
        </w:tc>
        <w:tc>
          <w:tcPr>
            <w:tcW w:w="1425" w:type="dxa"/>
            <w:shd w:val="clear" w:color="auto" w:fill="auto"/>
          </w:tcPr>
          <w:p>
            <w:pPr>
              <w:widowControl w:val="false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Рішення міської ради</w:t>
            </w:r>
          </w:p>
        </w:tc>
        <w:tc>
          <w:tcPr>
            <w:tcW w:w="2552" w:type="dxa"/>
            <w:shd w:val="clear" w:color="auto" w:fill="auto"/>
          </w:tcPr>
          <w:p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«Про встановлення місцевих податків та зборів на території на</w:t>
            </w:r>
            <w:r>
              <w:rPr>
                <w:sz w:val="24"/>
                <w:szCs w:val="24"/>
                <w:lang w:val="uk-UA"/>
              </w:rPr>
              <w:t xml:space="preserve">селених пунктів Берестинської </w:t>
            </w:r>
            <w:r>
              <w:rPr>
                <w:sz w:val="24"/>
                <w:szCs w:val="24"/>
                <w:lang w:val="uk-UA"/>
              </w:rPr>
              <w:t xml:space="preserve">міської </w:t>
            </w:r>
            <w:r>
              <w:rPr>
                <w:sz w:val="24"/>
                <w:szCs w:val="24"/>
                <w:lang w:val="uk-UA"/>
              </w:rPr>
              <w:t xml:space="preserve">територіальної громади»</w:t>
            </w:r>
          </w:p>
        </w:tc>
        <w:tc>
          <w:tcPr>
            <w:tcW w:w="1134" w:type="dxa"/>
            <w:shd w:val="clear" w:color="auto" w:fill="auto"/>
          </w:tcPr>
          <w:p>
            <w:pPr>
              <w:widowControl w:val="false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2026</w:t>
            </w:r>
          </w:p>
        </w:tc>
        <w:tc>
          <w:tcPr>
            <w:tcW w:w="1933" w:type="dxa"/>
            <w:shd w:val="clear" w:color="auto" w:fill="auto"/>
          </w:tcPr>
          <w:p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Приведення у відповідність до Національного класифікатора будівель і споруд НК 018:2023</w:t>
            </w:r>
          </w:p>
        </w:tc>
        <w:tc>
          <w:tcPr>
            <w:tcW w:w="2129" w:type="dxa"/>
            <w:shd w:val="clear" w:color="auto" w:fill="auto"/>
          </w:tcPr>
          <w:p>
            <w:pPr>
              <w:pStyle w:val="1"/>
              <w:rPr>
                <w:bCs/>
                <w:color w:val="222222"/>
                <w:sz w:val="24"/>
                <w:szCs w:val="24"/>
                <w:u w:val="none"/>
              </w:rPr>
            </w:pPr>
            <w:r>
              <w:rPr>
                <w:bCs/>
                <w:color w:val="222222"/>
                <w:sz w:val="24"/>
                <w:szCs w:val="24"/>
                <w:u w:val="none"/>
              </w:rPr>
              <w:t xml:space="preserve">Сектор соціально-економічного розвитку та інвестицій Берестинської міської ради,</w:t>
            </w:r>
          </w:p>
          <w:p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Фінансове управління Берестинської міської ради</w:t>
            </w:r>
          </w:p>
        </w:tc>
      </w:tr>
    </w:tbl>
    <w:p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Секретар </w:t>
      </w:r>
      <w:r>
        <w:rPr>
          <w:sz w:val="24"/>
          <w:szCs w:val="24"/>
          <w:lang w:val="uk-UA"/>
        </w:rPr>
        <w:t xml:space="preserve">ради</w:t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 xml:space="preserve">Катерина </w:t>
      </w:r>
      <w:r>
        <w:rPr>
          <w:sz w:val="24"/>
          <w:szCs w:val="24"/>
          <w:lang w:val="uk-UA"/>
        </w:rPr>
        <w:t xml:space="preserve">ЄНІНА</w:t>
      </w:r>
    </w:p>
    <w:sectPr>
      <w:pgSz w:h="16838" w:w="11906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</w:font>
  <w:font w:name="Verdana">
    <w:panose1 w:val="020B060403050404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nsid w:val="42823F0C"/>
    <w:lvl w:ilvl="0" w:tplc="1ED075A0">
      <w:lvlJc w:val="left"/>
      <w:lvlText w:val="%1."/>
      <w:numFmt w:val="decimal"/>
      <w:pPr>
        <w:tabs>
          <w:tab w:val="num" w:pos="1095"/>
        </w:tabs>
        <w:ind w:hanging="450" w:left="1095"/>
      </w:pPr>
      <w:rPr>
        <w:rFonts w:hint="default"/>
        <w:b w:val="0"/>
      </w:rPr>
      <w:start w:val="1"/>
    </w:lvl>
    <w:lvl w:ilvl="1" w:tentative="true" w:tplc="04190019">
      <w:lvlJc w:val="left"/>
      <w:lvlText w:val="%2."/>
      <w:numFmt w:val="lowerLetter"/>
      <w:pPr>
        <w:tabs>
          <w:tab w:val="num" w:pos="1725"/>
        </w:tabs>
        <w:ind w:hanging="360" w:left="1725"/>
      </w:pPr>
      <w:start w:val="1"/>
    </w:lvl>
    <w:lvl w:ilvl="2" w:tentative="true" w:tplc="0419001B">
      <w:lvlJc w:val="right"/>
      <w:lvlText w:val="%3."/>
      <w:numFmt w:val="lowerRoman"/>
      <w:pPr>
        <w:tabs>
          <w:tab w:val="num" w:pos="2445"/>
        </w:tabs>
        <w:ind w:hanging="180" w:left="2445"/>
      </w:pPr>
      <w:start w:val="1"/>
    </w:lvl>
    <w:lvl w:ilvl="3" w:tentative="true" w:tplc="0419000F">
      <w:lvlJc w:val="left"/>
      <w:lvlText w:val="%4."/>
      <w:numFmt w:val="decimal"/>
      <w:pPr>
        <w:tabs>
          <w:tab w:val="num" w:pos="3165"/>
        </w:tabs>
        <w:ind w:hanging="360" w:left="3165"/>
      </w:pPr>
      <w:start w:val="1"/>
    </w:lvl>
    <w:lvl w:ilvl="4" w:tentative="true" w:tplc="04190019">
      <w:lvlJc w:val="left"/>
      <w:lvlText w:val="%5."/>
      <w:numFmt w:val="lowerLetter"/>
      <w:pPr>
        <w:tabs>
          <w:tab w:val="num" w:pos="3885"/>
        </w:tabs>
        <w:ind w:hanging="360" w:left="3885"/>
      </w:pPr>
      <w:start w:val="1"/>
    </w:lvl>
    <w:lvl w:ilvl="5" w:tentative="true" w:tplc="0419001B">
      <w:lvlJc w:val="right"/>
      <w:lvlText w:val="%6."/>
      <w:numFmt w:val="lowerRoman"/>
      <w:pPr>
        <w:tabs>
          <w:tab w:val="num" w:pos="4605"/>
        </w:tabs>
        <w:ind w:hanging="180" w:left="4605"/>
      </w:pPr>
      <w:start w:val="1"/>
    </w:lvl>
    <w:lvl w:ilvl="6" w:tentative="true" w:tplc="0419000F">
      <w:lvlJc w:val="left"/>
      <w:lvlText w:val="%7."/>
      <w:numFmt w:val="decimal"/>
      <w:pPr>
        <w:tabs>
          <w:tab w:val="num" w:pos="5325"/>
        </w:tabs>
        <w:ind w:hanging="360" w:left="5325"/>
      </w:pPr>
      <w:start w:val="1"/>
    </w:lvl>
    <w:lvl w:ilvl="7" w:tentative="true" w:tplc="04190019">
      <w:lvlJc w:val="left"/>
      <w:lvlText w:val="%8."/>
      <w:numFmt w:val="lowerLetter"/>
      <w:pPr>
        <w:tabs>
          <w:tab w:val="num" w:pos="6045"/>
        </w:tabs>
        <w:ind w:hanging="360" w:left="6045"/>
      </w:pPr>
      <w:start w:val="1"/>
    </w:lvl>
    <w:lvl w:ilvl="8" w:tentative="true" w:tplc="0419001B">
      <w:lvlJc w:val="right"/>
      <w:lvlText w:val="%9."/>
      <w:numFmt w:val="lowerRoman"/>
      <w:pPr>
        <w:tabs>
          <w:tab w:val="num" w:pos="6765"/>
        </w:tabs>
        <w:ind w:hanging="180" w:left="6765"/>
      </w:pPr>
      <w:start w:val="1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compat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paragraph" w:styleId="1">
    <w:name w:val="heading 1"/>
    <w:basedOn w:val="a"/>
    <w:next w:val="a"/>
    <w:qFormat/>
    <w:pPr>
      <w:keepNext w:val="true"/>
      <w:outlineLvl w:val="0"/>
    </w:pPr>
    <w:rPr>
      <w:sz w:val="28"/>
      <w:u w:val="single"/>
      <w:lang w:val="uk-UA"/>
    </w:rPr>
  </w:style>
  <w:style w:type="paragraph" w:styleId="2">
    <w:name w:val="heading 2"/>
    <w:basedOn w:val="a"/>
    <w:next w:val="a"/>
    <w:qFormat/>
    <w:pPr>
      <w:keepNext w:val="true"/>
      <w:jc w:val="center"/>
      <w:outlineLvl w:val="1"/>
    </w:pPr>
    <w:rPr>
      <w:sz w:val="28"/>
      <w:lang w:val="uk-U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ody Text"/>
    <w:basedOn w:val="a"/>
    <w:pPr>
      <w:tabs>
        <w:tab w:val="left" w:pos="7088"/>
      </w:tabs>
    </w:pPr>
    <w:rPr>
      <w:sz w:val="28"/>
      <w:lang w:val="uk-UA"/>
    </w:rPr>
  </w:style>
  <w:style w:type="paragraph" w:styleId="a4">
    <w:name w:val="Body Text Indent"/>
    <w:basedOn w:val="a"/>
    <w:pPr>
      <w:ind w:firstLine="720"/>
    </w:pPr>
    <w:rPr>
      <w:sz w:val="28"/>
      <w:lang w:val="uk-UA"/>
    </w:rPr>
  </w:style>
  <w:style w:type="paragraph" w:styleId="a5" w:customStyle="1">
    <w:name w:val="Знак"/>
    <w:basedOn w:val="a"/>
    <w:rPr>
      <w:rFonts w:ascii="Verdana" w:hAnsi="Verdana" w:cs="Verdana"/>
      <w:lang w:val="en-US" w:eastAsia="en-US"/>
    </w:rPr>
  </w:style>
  <w:style w:type="paragraph" w:styleId="a6">
    <w:name w:val="Normal (Web)"/>
    <w:aliases w:val="Обычный (Web)"/>
    <w:basedOn w:val="a"/>
    <w:pPr>
      <w:spacing w:after="100" w:afterAutospacing="1" w:before="100" w:beforeAutospacing="1"/>
    </w:pPr>
    <w:rPr>
      <w:sz w:val="24"/>
      <w:szCs w:val="24"/>
    </w:rPr>
  </w:style>
  <w:style w:type="character" w:styleId="txt1" w:customStyle="1">
    <w:name w:val="txt1"/>
    <w:rPr>
      <w:sz w:val="24"/>
      <w:szCs w:val="24"/>
    </w:rPr>
  </w:style>
  <w:style w:type="table" w:styleId="a7">
    <w:name w:val="Table Grid"/>
    <w:basedOn w:val="a1"/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 w:customStyle="1">
    <w:name w:val="Знак1 Знак Знак1"/>
    <w:rPr>
      <w:rFonts w:ascii="Times New Roman" w:hAnsi="Times New Roman" w:cs="Times New Roman"/>
      <w:i/>
      <w:iCs/>
      <w:sz w:val="24"/>
      <w:szCs w:val="24"/>
      <w:lang w:val="uk-UA" w:eastAsia="ru-RU"/>
    </w:rPr>
  </w:style>
  <w:style w:type="character" w:styleId="a8">
    <w:name w:val="Strong"/>
    <w:qFormat/>
    <w:rPr>
      <w:b/>
      <w:bCs/>
    </w:rPr>
  </w:style>
  <w:style w:type="character" w:styleId="rvts7" w:customStyle="1">
    <w:name w:val="rvts7"/>
    <w:basedOn w:val="a0"/>
  </w:style>
  <w:style w:type="paragraph" w:styleId="a9">
    <w:name w:val="No Spacing"/>
    <w:uiPriority w:val="1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400</Words>
  <Characters>2283</Characters>
  <CharactersWithSpaces>2678</CharactersWithSpaces>
  <Application>ONLYOFFICE/9.3.1.8</Application>
  <DocSecurity>0</DocSecurity>
  <Lines>19</Lines>
  <Paragraphs>5</Paragraphs>
  <ScaleCrop>0</ScaleCrop>
  <HeadingPairs>
    <vt:vector size="0" baseType="variant"/>
  </HeadingPairs>
  <TitlesOfParts>
    <vt:vector size="0" baseType="lpstr"/>
  </TitlesOfParts>
  <Company>RUSSIA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2007</dc:creator>
  <cp:lastModifiedBy>9</cp:lastModifiedBy>
  <cp:revision>11</cp:revision>
  <cp:lastPrinted>2026-01-21T12:51:00Z</cp:lastPrinted>
  <dcterms:created xsi:type="dcterms:W3CDTF">2026-01-21T12:31:00Z</dcterms:created>
  <dcterms:modified xsi:type="dcterms:W3CDTF">2026-01-27T09:56:00Z</dcterms:modified>
</cp:coreProperties>
</file>